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0A0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spacing w:val="1"/>
          <w:sz w:val="44"/>
          <w:szCs w:val="44"/>
          <w:highlight w:val="none"/>
          <w:shd w:val="clear" w:color="auto" w:fill="auto"/>
        </w:rPr>
      </w:pPr>
      <w:r>
        <w:rPr>
          <w:rFonts w:hint="eastAsia" w:ascii="方正小标宋简体" w:hAnsi="方正小标宋简体" w:eastAsia="方正小标宋简体" w:cs="方正小标宋简体"/>
          <w:b w:val="0"/>
          <w:bCs w:val="0"/>
          <w:i w:val="0"/>
          <w:iCs w:val="0"/>
          <w:caps w:val="0"/>
          <w:spacing w:val="1"/>
          <w:sz w:val="44"/>
          <w:szCs w:val="44"/>
          <w:highlight w:val="none"/>
          <w:shd w:val="clear" w:color="auto" w:fill="auto"/>
          <w:lang w:val="en-US" w:eastAsia="zh-CN"/>
        </w:rPr>
        <w:t>福</w:t>
      </w:r>
      <w:r>
        <w:rPr>
          <w:rFonts w:hint="eastAsia" w:ascii="方正小标宋简体" w:hAnsi="方正小标宋简体" w:eastAsia="方正小标宋简体" w:cs="方正小标宋简体"/>
          <w:b w:val="0"/>
          <w:bCs w:val="0"/>
          <w:i w:val="0"/>
          <w:iCs w:val="0"/>
          <w:caps w:val="0"/>
          <w:spacing w:val="1"/>
          <w:sz w:val="44"/>
          <w:szCs w:val="44"/>
          <w:highlight w:val="none"/>
          <w:shd w:val="clear" w:color="auto" w:fill="auto"/>
        </w:rPr>
        <w:t>州市房屋建筑和市政基础设施工程</w:t>
      </w:r>
    </w:p>
    <w:p w14:paraId="0CCBD0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spacing w:val="1"/>
          <w:sz w:val="44"/>
          <w:szCs w:val="44"/>
          <w:highlight w:val="none"/>
          <w:shd w:val="clear" w:color="auto" w:fill="auto"/>
          <w:lang w:val="en-US" w:eastAsia="zh-CN"/>
        </w:rPr>
      </w:pPr>
      <w:r>
        <w:rPr>
          <w:rFonts w:hint="eastAsia" w:ascii="方正小标宋简体" w:hAnsi="方正小标宋简体" w:eastAsia="方正小标宋简体" w:cs="方正小标宋简体"/>
          <w:b w:val="0"/>
          <w:bCs w:val="0"/>
          <w:i w:val="0"/>
          <w:iCs w:val="0"/>
          <w:caps w:val="0"/>
          <w:spacing w:val="1"/>
          <w:sz w:val="44"/>
          <w:szCs w:val="44"/>
          <w:highlight w:val="none"/>
          <w:shd w:val="clear" w:color="auto" w:fill="auto"/>
        </w:rPr>
        <w:t>招</w:t>
      </w:r>
      <w:r>
        <w:rPr>
          <w:rFonts w:hint="eastAsia" w:ascii="方正小标宋简体" w:hAnsi="方正小标宋简体" w:eastAsia="方正小标宋简体" w:cs="方正小标宋简体"/>
          <w:b w:val="0"/>
          <w:bCs w:val="0"/>
          <w:sz w:val="44"/>
          <w:szCs w:val="44"/>
          <w:highlight w:val="none"/>
          <w:lang w:eastAsia="zh-CN"/>
        </w:rPr>
        <w:t>投</w:t>
      </w:r>
      <w:r>
        <w:rPr>
          <w:rFonts w:hint="eastAsia" w:ascii="方正小标宋简体" w:hAnsi="方正小标宋简体" w:eastAsia="方正小标宋简体" w:cs="方正小标宋简体"/>
          <w:b w:val="0"/>
          <w:bCs w:val="0"/>
          <w:i w:val="0"/>
          <w:iCs w:val="0"/>
          <w:caps w:val="0"/>
          <w:spacing w:val="1"/>
          <w:sz w:val="44"/>
          <w:szCs w:val="44"/>
          <w:highlight w:val="none"/>
          <w:shd w:val="clear" w:color="auto" w:fill="auto"/>
        </w:rPr>
        <w:t>标“评定分离”实施</w:t>
      </w:r>
      <w:r>
        <w:rPr>
          <w:rFonts w:hint="eastAsia" w:ascii="方正小标宋简体" w:hAnsi="方正小标宋简体" w:eastAsia="方正小标宋简体" w:cs="方正小标宋简体"/>
          <w:b w:val="0"/>
          <w:bCs w:val="0"/>
          <w:i w:val="0"/>
          <w:iCs w:val="0"/>
          <w:caps w:val="0"/>
          <w:spacing w:val="1"/>
          <w:sz w:val="44"/>
          <w:szCs w:val="44"/>
          <w:highlight w:val="none"/>
          <w:shd w:val="clear" w:color="auto" w:fill="auto"/>
          <w:lang w:val="en-US" w:eastAsia="zh-CN"/>
        </w:rPr>
        <w:t>意见</w:t>
      </w:r>
    </w:p>
    <w:p w14:paraId="024E810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方正小标宋简体" w:hAnsi="方正小标宋简体" w:eastAsia="方正小标宋简体" w:cs="方正小标宋简体"/>
          <w:b w:val="0"/>
          <w:bCs w:val="0"/>
          <w:i w:val="0"/>
          <w:iCs w:val="0"/>
          <w:caps w:val="0"/>
          <w:spacing w:val="1"/>
          <w:sz w:val="44"/>
          <w:szCs w:val="44"/>
          <w:highlight w:val="none"/>
          <w:shd w:val="clear" w:color="auto" w:fill="auto"/>
          <w:lang w:val="en-US" w:eastAsia="zh-CN"/>
        </w:rPr>
      </w:pPr>
      <w:r>
        <w:rPr>
          <w:rFonts w:hint="eastAsia" w:ascii="方正小标宋简体" w:hAnsi="方正小标宋简体" w:eastAsia="方正小标宋简体" w:cs="方正小标宋简体"/>
          <w:b w:val="0"/>
          <w:bCs w:val="0"/>
          <w:i w:val="0"/>
          <w:iCs w:val="0"/>
          <w:caps w:val="0"/>
          <w:spacing w:val="1"/>
          <w:sz w:val="44"/>
          <w:szCs w:val="44"/>
          <w:highlight w:val="none"/>
          <w:shd w:val="clear" w:color="auto" w:fill="auto"/>
          <w:lang w:val="en-US" w:eastAsia="zh-CN"/>
        </w:rPr>
        <w:t>（试行）</w:t>
      </w:r>
    </w:p>
    <w:p w14:paraId="7F16BBE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宋体" w:hAnsi="宋体" w:eastAsia="宋体" w:cs="宋体"/>
          <w:b/>
          <w:bCs/>
          <w:i w:val="0"/>
          <w:iCs w:val="0"/>
          <w:caps w:val="0"/>
          <w:color w:val="000000"/>
          <w:spacing w:val="0"/>
          <w:sz w:val="24"/>
          <w:szCs w:val="24"/>
          <w:highlight w:val="none"/>
          <w:shd w:val="clear" w:color="auto" w:fill="FFFFFF"/>
        </w:rPr>
      </w:pPr>
    </w:p>
    <w:p w14:paraId="667BFF7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0"/>
        <w:jc w:val="center"/>
        <w:textAlignment w:val="auto"/>
        <w:rPr>
          <w:rFonts w:hint="eastAsia" w:ascii="仿宋_GB2312" w:hAnsi="仿宋_GB2312" w:eastAsia="仿宋_GB2312" w:cs="仿宋_GB2312"/>
          <w:b/>
          <w:bCs/>
          <w:color w:val="000000"/>
          <w:spacing w:val="0"/>
          <w:sz w:val="32"/>
          <w:szCs w:val="32"/>
          <w:highlight w:val="none"/>
          <w:shd w:val="clear" w:color="auto" w:fill="FFFFFF"/>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第一章 总则</w:t>
      </w:r>
    </w:p>
    <w:p w14:paraId="362BF032">
      <w:pPr>
        <w:keepNext w:val="0"/>
        <w:keepLines w:val="0"/>
        <w:pageBreakBefore w:val="0"/>
        <w:widowControl w:val="0"/>
        <w:kinsoku/>
        <w:wordWrap/>
        <w:overflowPunct/>
        <w:topLinePunct w:val="0"/>
        <w:autoSpaceDE/>
        <w:autoSpaceDN/>
        <w:bidi w:val="0"/>
        <w:adjustRightInd w:val="0"/>
        <w:snapToGrid w:val="0"/>
        <w:spacing w:beforeLines="0" w:line="600" w:lineRule="exact"/>
        <w:ind w:left="0" w:leftChars="0" w:right="0" w:rightChars="0" w:firstLine="643" w:firstLineChars="200"/>
        <w:jc w:val="both"/>
        <w:textAlignment w:val="auto"/>
        <w:outlineLvl w:val="9"/>
        <w:rPr>
          <w:rFonts w:hint="eastAsia" w:ascii="仿宋_GB2312" w:hAnsi="仿宋_GB2312" w:eastAsia="仿宋_GB2312" w:cs="仿宋_GB2312"/>
          <w:color w:val="000000"/>
          <w:spacing w:val="0"/>
          <w:sz w:val="32"/>
          <w:szCs w:val="32"/>
          <w:highlight w:val="none"/>
          <w:shd w:val="clear" w:color="auto" w:fill="FFFFFF"/>
          <w:lang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第一</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color w:val="000000"/>
          <w:spacing w:val="0"/>
          <w:sz w:val="32"/>
          <w:szCs w:val="32"/>
          <w:highlight w:val="none"/>
          <w:shd w:val="clear" w:color="auto" w:fill="FFFFFF"/>
        </w:rPr>
        <w:t>为进一步深化工程领域招标投标改革，规范健全我市</w:t>
      </w:r>
      <w:r>
        <w:rPr>
          <w:rFonts w:hint="eastAsia" w:ascii="仿宋_GB2312" w:hAnsi="仿宋_GB2312" w:eastAsia="仿宋_GB2312" w:cs="仿宋_GB2312"/>
          <w:color w:val="000000"/>
          <w:spacing w:val="0"/>
          <w:sz w:val="32"/>
          <w:szCs w:val="32"/>
          <w:highlight w:val="none"/>
          <w:shd w:val="clear" w:color="auto" w:fill="FFFFFF"/>
          <w:lang w:eastAsia="zh-CN"/>
        </w:rPr>
        <w:t>依法必须招标的</w:t>
      </w:r>
      <w:r>
        <w:rPr>
          <w:rFonts w:hint="eastAsia" w:ascii="仿宋_GB2312" w:hAnsi="仿宋_GB2312" w:eastAsia="仿宋_GB2312" w:cs="仿宋_GB2312"/>
          <w:color w:val="000000"/>
          <w:spacing w:val="0"/>
          <w:sz w:val="32"/>
          <w:szCs w:val="32"/>
          <w:highlight w:val="none"/>
          <w:shd w:val="clear" w:color="auto" w:fill="FFFFFF"/>
        </w:rPr>
        <w:t>房屋建筑和市政基础设施工程招标投标“评定分离”制度，保障招标人依法自主权，营造公开、公平、公正的招标投标环境，</w:t>
      </w:r>
      <w:r>
        <w:rPr>
          <w:rFonts w:hint="eastAsia" w:ascii="仿宋_GB2312" w:hAnsi="仿宋_GB2312" w:eastAsia="仿宋_GB2312" w:cs="仿宋_GB2312"/>
          <w:i w:val="0"/>
          <w:iCs w:val="0"/>
          <w:caps w:val="0"/>
          <w:color w:val="000000"/>
          <w:spacing w:val="0"/>
          <w:sz w:val="32"/>
          <w:szCs w:val="32"/>
          <w:highlight w:val="none"/>
          <w:shd w:val="clear" w:color="auto" w:fill="FFFFFF"/>
        </w:rPr>
        <w:t>根据</w:t>
      </w:r>
      <w:r>
        <w:rPr>
          <w:rFonts w:hint="eastAsia" w:ascii="仿宋_GB2312" w:hAnsi="仿宋_GB2312" w:eastAsia="仿宋_GB2312" w:cs="仿宋_GB2312"/>
          <w:b w:val="0"/>
          <w:bCs w:val="0"/>
          <w:sz w:val="32"/>
          <w:szCs w:val="32"/>
          <w:highlight w:val="none"/>
          <w:lang w:eastAsia="zh-CN"/>
        </w:rPr>
        <w:t>《国务院办公厅关于创新完善体制机制推动招标投标市场规范健康发展的意见》（国办发〔2024〕21号）、</w:t>
      </w:r>
      <w:r>
        <w:rPr>
          <w:rFonts w:hint="eastAsia" w:ascii="仿宋_GB2312" w:hAnsi="仿宋_GB2312" w:eastAsia="仿宋_GB2312" w:cs="仿宋_GB2312"/>
          <w:i w:val="0"/>
          <w:iCs w:val="0"/>
          <w:caps w:val="0"/>
          <w:color w:val="000000"/>
          <w:spacing w:val="0"/>
          <w:sz w:val="32"/>
          <w:szCs w:val="32"/>
          <w:highlight w:val="none"/>
          <w:shd w:val="clear" w:color="auto" w:fill="FFFFFF"/>
        </w:rPr>
        <w:t>《住房和城乡建设部关于进一步加强房屋建筑和市政基础设施工程招标投标监管的指导意见》</w:t>
      </w:r>
      <w:r>
        <w:rPr>
          <w:rFonts w:hint="eastAsia" w:ascii="仿宋_GB2312" w:hAnsi="仿宋_GB2312" w:eastAsia="仿宋_GB2312" w:cs="仿宋_GB2312"/>
          <w:color w:val="000000"/>
          <w:spacing w:val="0"/>
          <w:sz w:val="32"/>
          <w:szCs w:val="32"/>
          <w:highlight w:val="none"/>
          <w:shd w:val="clear" w:color="auto" w:fill="FFFFFF"/>
        </w:rPr>
        <w:t>（建市规〔2019〕11号）</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rPr>
        <w:t>福建省人民政府关于印发福建省优化营商环境行动方案的通知</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闽政〔2021〕9号</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、《福建省发展和改革委员会等5部门关于印发保障各类经营主体平等参与招投标竞争九条措施的通知》</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闽发改规〔2023〕7号</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等</w:t>
      </w:r>
      <w:r>
        <w:rPr>
          <w:rFonts w:hint="eastAsia" w:ascii="仿宋_GB2312" w:hAnsi="仿宋_GB2312" w:eastAsia="仿宋_GB2312" w:cs="仿宋_GB2312"/>
          <w:color w:val="000000"/>
          <w:spacing w:val="0"/>
          <w:sz w:val="32"/>
          <w:szCs w:val="32"/>
          <w:highlight w:val="none"/>
          <w:shd w:val="clear" w:color="auto" w:fill="FFFFFF"/>
        </w:rPr>
        <w:t>文件精神，结合</w:t>
      </w:r>
      <w:r>
        <w:rPr>
          <w:rFonts w:hint="eastAsia" w:ascii="仿宋_GB2312" w:hAnsi="仿宋_GB2312" w:eastAsia="仿宋_GB2312" w:cs="仿宋_GB2312"/>
          <w:color w:val="000000"/>
          <w:spacing w:val="0"/>
          <w:sz w:val="32"/>
          <w:szCs w:val="32"/>
          <w:highlight w:val="none"/>
          <w:shd w:val="clear" w:color="auto" w:fill="FFFFFF"/>
          <w:lang w:eastAsia="zh-CN"/>
        </w:rPr>
        <w:t>我</w:t>
      </w:r>
      <w:r>
        <w:rPr>
          <w:rFonts w:hint="eastAsia" w:ascii="仿宋_GB2312" w:hAnsi="仿宋_GB2312" w:eastAsia="仿宋_GB2312" w:cs="仿宋_GB2312"/>
          <w:color w:val="000000"/>
          <w:spacing w:val="0"/>
          <w:sz w:val="32"/>
          <w:szCs w:val="32"/>
          <w:highlight w:val="none"/>
          <w:shd w:val="clear" w:color="auto" w:fill="FFFFFF"/>
        </w:rPr>
        <w:t>市实际，</w:t>
      </w:r>
      <w:r>
        <w:rPr>
          <w:rFonts w:hint="eastAsia" w:ascii="仿宋_GB2312" w:hAnsi="仿宋_GB2312" w:eastAsia="仿宋_GB2312" w:cs="仿宋_GB2312"/>
          <w:color w:val="000000"/>
          <w:spacing w:val="0"/>
          <w:sz w:val="32"/>
          <w:szCs w:val="32"/>
          <w:highlight w:val="none"/>
          <w:shd w:val="clear" w:color="auto" w:fill="FFFFFF"/>
          <w:lang w:eastAsia="zh-CN"/>
        </w:rPr>
        <w:t>制定本</w:t>
      </w:r>
      <w:r>
        <w:rPr>
          <w:rFonts w:hint="eastAsia" w:ascii="仿宋_GB2312" w:hAnsi="仿宋_GB2312" w:eastAsia="仿宋_GB2312" w:cs="仿宋_GB2312"/>
          <w:color w:val="000000"/>
          <w:spacing w:val="0"/>
          <w:sz w:val="32"/>
          <w:szCs w:val="32"/>
          <w:highlight w:val="none"/>
          <w:shd w:val="clear" w:color="auto" w:fill="FFFFFF"/>
        </w:rPr>
        <w:t>实施意见</w:t>
      </w:r>
      <w:r>
        <w:rPr>
          <w:rFonts w:hint="eastAsia" w:ascii="仿宋_GB2312" w:hAnsi="仿宋_GB2312" w:eastAsia="仿宋_GB2312" w:cs="仿宋_GB2312"/>
          <w:color w:val="000000"/>
          <w:spacing w:val="0"/>
          <w:sz w:val="32"/>
          <w:szCs w:val="32"/>
          <w:highlight w:val="none"/>
          <w:shd w:val="clear" w:color="auto" w:fill="FFFFFF"/>
          <w:lang w:eastAsia="zh-CN"/>
        </w:rPr>
        <w:t>。</w:t>
      </w:r>
    </w:p>
    <w:p w14:paraId="2A1A40A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第二</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rPr>
        <w:t>本</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实施意见</w:t>
      </w:r>
      <w:r>
        <w:rPr>
          <w:rFonts w:hint="eastAsia" w:ascii="仿宋_GB2312" w:hAnsi="仿宋_GB2312" w:eastAsia="仿宋_GB2312" w:cs="仿宋_GB2312"/>
          <w:i w:val="0"/>
          <w:iCs w:val="0"/>
          <w:caps w:val="0"/>
          <w:color w:val="000000"/>
          <w:spacing w:val="0"/>
          <w:sz w:val="32"/>
          <w:szCs w:val="32"/>
          <w:highlight w:val="none"/>
          <w:shd w:val="clear" w:color="auto" w:fill="FFFFFF"/>
        </w:rPr>
        <w:t>所</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称</w:t>
      </w:r>
      <w:r>
        <w:rPr>
          <w:rFonts w:hint="eastAsia" w:ascii="仿宋_GB2312" w:hAnsi="仿宋_GB2312" w:eastAsia="仿宋_GB2312" w:cs="仿宋_GB2312"/>
          <w:i w:val="0"/>
          <w:iCs w:val="0"/>
          <w:caps w:val="0"/>
          <w:color w:val="000000"/>
          <w:spacing w:val="0"/>
          <w:sz w:val="32"/>
          <w:szCs w:val="32"/>
          <w:highlight w:val="none"/>
          <w:shd w:val="clear" w:color="auto" w:fill="FFFFFF"/>
        </w:rPr>
        <w:t>“评定分离”是指将工程招标投标活动中的“评标”与“定标”阶段进行分离</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评标阶段由评标委员会根据招标文件规定的评标标准和</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方</w:t>
      </w:r>
      <w:r>
        <w:rPr>
          <w:rFonts w:hint="eastAsia" w:ascii="仿宋_GB2312" w:hAnsi="仿宋_GB2312" w:eastAsia="仿宋_GB2312" w:cs="仿宋_GB2312"/>
          <w:i w:val="0"/>
          <w:iCs w:val="0"/>
          <w:caps w:val="0"/>
          <w:color w:val="000000"/>
          <w:spacing w:val="0"/>
          <w:sz w:val="32"/>
          <w:szCs w:val="32"/>
          <w:highlight w:val="none"/>
          <w:shd w:val="clear" w:color="auto" w:fill="FFFFFF"/>
        </w:rPr>
        <w:t>法对投标文件评审后，按照定标方案确定的</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定标候选人</w:t>
      </w:r>
      <w:r>
        <w:rPr>
          <w:rFonts w:hint="eastAsia" w:ascii="仿宋_GB2312" w:hAnsi="仿宋_GB2312" w:eastAsia="仿宋_GB2312" w:cs="仿宋_GB2312"/>
          <w:i w:val="0"/>
          <w:iCs w:val="0"/>
          <w:caps w:val="0"/>
          <w:color w:val="000000"/>
          <w:spacing w:val="0"/>
          <w:sz w:val="32"/>
          <w:szCs w:val="32"/>
          <w:highlight w:val="none"/>
          <w:shd w:val="clear" w:color="auto" w:fill="FFFFFF"/>
        </w:rPr>
        <w:t>数量向招标人推荐不排序的定标候选人</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定标阶段由招标人自行组建的定标委员</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会</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根据定标标准和方法对</w:t>
      </w:r>
      <w:r>
        <w:rPr>
          <w:rFonts w:hint="eastAsia" w:ascii="仿宋_GB2312" w:hAnsi="仿宋_GB2312" w:eastAsia="仿宋_GB2312" w:cs="仿宋_GB2312"/>
          <w:i w:val="0"/>
          <w:iCs w:val="0"/>
          <w:caps w:val="0"/>
          <w:color w:val="000000"/>
          <w:spacing w:val="0"/>
          <w:sz w:val="32"/>
          <w:szCs w:val="32"/>
          <w:highlight w:val="none"/>
          <w:shd w:val="clear" w:color="auto" w:fill="FFFFFF"/>
        </w:rPr>
        <w:t>评标委员会</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推荐的定标候选人进行评审，确定中标候选人。</w:t>
      </w:r>
    </w:p>
    <w:p w14:paraId="64C83CF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000000"/>
          <w:spacing w:val="0"/>
          <w:sz w:val="32"/>
          <w:szCs w:val="32"/>
          <w:highlight w:val="none"/>
          <w:shd w:val="clear" w:color="auto" w:fill="FFFFFF"/>
          <w:lang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第三</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rPr>
        <w:t>我市依法必须进行</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公开</w:t>
      </w:r>
      <w:r>
        <w:rPr>
          <w:rFonts w:hint="eastAsia" w:ascii="仿宋_GB2312" w:hAnsi="仿宋_GB2312" w:eastAsia="仿宋_GB2312" w:cs="仿宋_GB2312"/>
          <w:i w:val="0"/>
          <w:iCs w:val="0"/>
          <w:caps w:val="0"/>
          <w:color w:val="000000"/>
          <w:spacing w:val="0"/>
          <w:sz w:val="32"/>
          <w:szCs w:val="32"/>
          <w:highlight w:val="none"/>
          <w:shd w:val="clear" w:color="auto" w:fill="FFFFFF"/>
        </w:rPr>
        <w:t>招标的房屋建筑和市政基础设施工程</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招标项目中，以下项目原则上</w:t>
      </w:r>
      <w:r>
        <w:rPr>
          <w:rFonts w:hint="eastAsia" w:ascii="仿宋_GB2312" w:hAnsi="仿宋_GB2312" w:eastAsia="仿宋_GB2312" w:cs="仿宋_GB2312"/>
          <w:color w:val="000000"/>
          <w:spacing w:val="0"/>
          <w:sz w:val="32"/>
          <w:szCs w:val="32"/>
          <w:highlight w:val="none"/>
          <w:shd w:val="clear" w:color="auto" w:fill="FFFFFF"/>
          <w:lang w:eastAsia="zh-CN"/>
        </w:rPr>
        <w:t>采用“评定分离”的方式确定</w:t>
      </w:r>
      <w:r>
        <w:rPr>
          <w:rFonts w:hint="eastAsia" w:ascii="仿宋_GB2312" w:hAnsi="仿宋_GB2312" w:eastAsia="仿宋_GB2312" w:cs="仿宋_GB2312"/>
          <w:color w:val="000000"/>
          <w:spacing w:val="0"/>
          <w:sz w:val="32"/>
          <w:szCs w:val="32"/>
          <w:highlight w:val="none"/>
          <w:shd w:val="clear" w:color="auto" w:fill="FFFFFF"/>
        </w:rPr>
        <w:t>中标人</w:t>
      </w:r>
      <w:r>
        <w:rPr>
          <w:rFonts w:hint="eastAsia" w:ascii="仿宋_GB2312" w:hAnsi="仿宋_GB2312" w:eastAsia="仿宋_GB2312" w:cs="仿宋_GB2312"/>
          <w:color w:val="000000"/>
          <w:spacing w:val="0"/>
          <w:sz w:val="32"/>
          <w:szCs w:val="32"/>
          <w:highlight w:val="none"/>
          <w:shd w:val="clear" w:color="auto" w:fill="FFFFFF"/>
          <w:lang w:eastAsia="zh-CN"/>
        </w:rPr>
        <w:t>：</w:t>
      </w:r>
    </w:p>
    <w:p w14:paraId="00FD8F6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000000"/>
          <w:spacing w:val="0"/>
          <w:sz w:val="32"/>
          <w:szCs w:val="32"/>
          <w:highlight w:val="none"/>
          <w:shd w:val="clear" w:color="auto" w:fill="FFFFFF"/>
        </w:rPr>
        <w:t>设计</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勘察设计</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招标项目（以下简称</w:t>
      </w:r>
      <w:r>
        <w:rPr>
          <w:rFonts w:hint="eastAsia" w:ascii="仿宋_GB2312" w:hAnsi="仿宋_GB2312" w:eastAsia="仿宋_GB2312" w:cs="仿宋_GB2312"/>
          <w:b w:val="0"/>
          <w:bCs w:val="0"/>
          <w:color w:val="000000"/>
          <w:spacing w:val="0"/>
          <w:sz w:val="32"/>
          <w:szCs w:val="32"/>
          <w:highlight w:val="none"/>
          <w:shd w:val="clear" w:color="auto" w:fill="FFFFFF"/>
          <w:lang w:eastAsia="zh-CN"/>
        </w:rPr>
        <w:t>勘察设计项目</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w:t>
      </w:r>
    </w:p>
    <w:p w14:paraId="4FC0322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采用</w:t>
      </w:r>
      <w:r>
        <w:rPr>
          <w:rFonts w:hint="eastAsia" w:ascii="仿宋_GB2312" w:hAnsi="仿宋_GB2312" w:eastAsia="仿宋_GB2312" w:cs="仿宋_GB2312"/>
          <w:i w:val="0"/>
          <w:iCs w:val="0"/>
          <w:caps w:val="0"/>
          <w:color w:val="000000"/>
          <w:spacing w:val="0"/>
          <w:sz w:val="32"/>
          <w:szCs w:val="32"/>
          <w:highlight w:val="none"/>
          <w:shd w:val="clear" w:color="auto" w:fill="FFFFFF"/>
          <w:lang w:val="en-US"/>
        </w:rPr>
        <w:t>综合评估法</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的</w:t>
      </w:r>
      <w:r>
        <w:rPr>
          <w:rFonts w:hint="eastAsia" w:ascii="仿宋_GB2312" w:hAnsi="仿宋_GB2312" w:eastAsia="仿宋_GB2312" w:cs="仿宋_GB2312"/>
          <w:i w:val="0"/>
          <w:iCs w:val="0"/>
          <w:caps w:val="0"/>
          <w:color w:val="000000"/>
          <w:spacing w:val="0"/>
          <w:sz w:val="32"/>
          <w:szCs w:val="32"/>
          <w:highlight w:val="none"/>
          <w:shd w:val="clear" w:color="auto" w:fill="FFFFFF"/>
        </w:rPr>
        <w:t>监理</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w:t>
      </w:r>
      <w:r>
        <w:rPr>
          <w:rFonts w:hint="eastAsia" w:ascii="仿宋_GB2312" w:hAnsi="仿宋_GB2312" w:eastAsia="仿宋_GB2312" w:cs="仿宋_GB2312"/>
          <w:i w:val="0"/>
          <w:iCs w:val="0"/>
          <w:caps w:val="0"/>
          <w:color w:val="000000"/>
          <w:spacing w:val="0"/>
          <w:sz w:val="32"/>
          <w:szCs w:val="32"/>
          <w:highlight w:val="none"/>
          <w:shd w:val="clear" w:color="auto" w:fill="FFFFFF"/>
        </w:rPr>
        <w:t>项目</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（以下简称</w:t>
      </w:r>
      <w:r>
        <w:rPr>
          <w:rFonts w:hint="eastAsia" w:ascii="仿宋_GB2312" w:hAnsi="仿宋_GB2312" w:eastAsia="仿宋_GB2312" w:cs="仿宋_GB2312"/>
          <w:i w:val="0"/>
          <w:iCs w:val="0"/>
          <w:caps w:val="0"/>
          <w:color w:val="000000"/>
          <w:spacing w:val="0"/>
          <w:sz w:val="32"/>
          <w:szCs w:val="32"/>
          <w:highlight w:val="none"/>
          <w:shd w:val="clear" w:color="auto" w:fill="FFFFFF"/>
        </w:rPr>
        <w:t>监理</w:t>
      </w:r>
      <w:r>
        <w:rPr>
          <w:rFonts w:hint="eastAsia" w:ascii="仿宋_GB2312" w:hAnsi="仿宋_GB2312" w:eastAsia="仿宋_GB2312" w:cs="仿宋_GB2312"/>
          <w:b w:val="0"/>
          <w:bCs w:val="0"/>
          <w:color w:val="000000"/>
          <w:spacing w:val="0"/>
          <w:sz w:val="32"/>
          <w:szCs w:val="32"/>
          <w:highlight w:val="none"/>
          <w:shd w:val="clear" w:color="auto" w:fill="FFFFFF"/>
          <w:lang w:eastAsia="zh-CN"/>
        </w:rPr>
        <w:t>项目</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w:t>
      </w:r>
    </w:p>
    <w:p w14:paraId="6CC2DF0C">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i w:val="0"/>
          <w:iCs w:val="0"/>
          <w:caps w:val="0"/>
          <w:color w:val="000000"/>
          <w:spacing w:val="0"/>
          <w:sz w:val="32"/>
          <w:szCs w:val="32"/>
          <w:highlight w:val="none"/>
          <w:shd w:val="clear" w:color="auto" w:fill="auto"/>
          <w:lang w:val="en-US" w:eastAsia="zh-CN"/>
        </w:rPr>
        <w:t>招标控制价大于</w:t>
      </w:r>
      <w:r>
        <w:rPr>
          <w:rFonts w:hint="eastAsia" w:ascii="仿宋_GB2312" w:hAnsi="仿宋_GB2312" w:eastAsia="仿宋_GB2312" w:cs="仿宋_GB2312"/>
          <w:i w:val="0"/>
          <w:iCs w:val="0"/>
          <w:caps w:val="0"/>
          <w:color w:val="000000"/>
          <w:spacing w:val="0"/>
          <w:sz w:val="32"/>
          <w:szCs w:val="32"/>
          <w:highlight w:val="none"/>
          <w:shd w:val="clear" w:color="auto" w:fill="auto"/>
        </w:rPr>
        <w:t>3000万元</w:t>
      </w:r>
      <w:r>
        <w:rPr>
          <w:rFonts w:hint="eastAsia" w:ascii="仿宋_GB2312" w:hAnsi="仿宋_GB2312" w:eastAsia="仿宋_GB2312" w:cs="仿宋_GB2312"/>
          <w:i w:val="0"/>
          <w:iCs w:val="0"/>
          <w:caps w:val="0"/>
          <w:color w:val="000000"/>
          <w:spacing w:val="0"/>
          <w:sz w:val="32"/>
          <w:szCs w:val="32"/>
          <w:highlight w:val="none"/>
          <w:shd w:val="clear" w:color="auto" w:fill="auto"/>
          <w:lang w:val="en-US" w:eastAsia="zh-CN"/>
        </w:rPr>
        <w:t>的施工总承包项目和招标控制价大于2</w:t>
      </w:r>
      <w:r>
        <w:rPr>
          <w:rFonts w:hint="eastAsia" w:ascii="仿宋_GB2312" w:hAnsi="仿宋_GB2312" w:eastAsia="仿宋_GB2312" w:cs="仿宋_GB2312"/>
          <w:i w:val="0"/>
          <w:iCs w:val="0"/>
          <w:caps w:val="0"/>
          <w:color w:val="000000"/>
          <w:spacing w:val="0"/>
          <w:sz w:val="32"/>
          <w:szCs w:val="32"/>
          <w:highlight w:val="none"/>
          <w:shd w:val="clear" w:color="auto" w:fill="auto"/>
        </w:rPr>
        <w:t>000万元</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施工</w:t>
      </w:r>
      <w:r>
        <w:rPr>
          <w:rFonts w:hint="eastAsia" w:ascii="仿宋_GB2312" w:hAnsi="仿宋_GB2312" w:eastAsia="仿宋_GB2312" w:cs="仿宋_GB2312"/>
          <w:color w:val="000000"/>
          <w:spacing w:val="0"/>
          <w:w w:val="100"/>
          <w:kern w:val="0"/>
          <w:sz w:val="32"/>
          <w:szCs w:val="32"/>
          <w:highlight w:val="none"/>
          <w:shd w:val="clear" w:color="auto" w:fill="FFFFFF"/>
          <w:lang w:val="en-US" w:eastAsia="zh-CN" w:bidi="ar"/>
        </w:rPr>
        <w:t>专业承包项目</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（以下简称施工</w:t>
      </w:r>
      <w:r>
        <w:rPr>
          <w:rFonts w:hint="eastAsia" w:ascii="仿宋_GB2312" w:hAnsi="仿宋_GB2312" w:eastAsia="仿宋_GB2312" w:cs="仿宋_GB2312"/>
          <w:b w:val="0"/>
          <w:bCs w:val="0"/>
          <w:color w:val="000000"/>
          <w:spacing w:val="0"/>
          <w:sz w:val="32"/>
          <w:szCs w:val="32"/>
          <w:highlight w:val="none"/>
          <w:shd w:val="clear" w:color="auto" w:fill="FFFFFF"/>
          <w:lang w:eastAsia="zh-CN"/>
        </w:rPr>
        <w:t>项目</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w:t>
      </w:r>
    </w:p>
    <w:p w14:paraId="64F7854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p>
    <w:p w14:paraId="3D575AF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0"/>
        <w:jc w:val="center"/>
        <w:textAlignment w:val="auto"/>
        <w:rPr>
          <w:rFonts w:hint="eastAsia" w:ascii="仿宋_GB2312" w:hAnsi="仿宋_GB2312" w:eastAsia="仿宋_GB2312" w:cs="仿宋_GB2312"/>
          <w:b/>
          <w:bCs/>
          <w:color w:val="000000"/>
          <w:spacing w:val="0"/>
          <w:sz w:val="32"/>
          <w:szCs w:val="32"/>
          <w:highlight w:val="none"/>
          <w:shd w:val="clear" w:color="auto" w:fill="FFFFFF"/>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第二章 招标</w:t>
      </w:r>
    </w:p>
    <w:p w14:paraId="538273B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四</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color w:val="000000"/>
          <w:spacing w:val="0"/>
          <w:sz w:val="32"/>
          <w:szCs w:val="32"/>
          <w:highlight w:val="none"/>
          <w:shd w:val="clear" w:color="auto" w:fill="FFFFFF"/>
          <w:lang w:eastAsia="zh-CN"/>
        </w:rPr>
        <w:t>采用“评定分离”的方式确定</w:t>
      </w:r>
      <w:r>
        <w:rPr>
          <w:rFonts w:hint="eastAsia" w:ascii="仿宋_GB2312" w:hAnsi="仿宋_GB2312" w:eastAsia="仿宋_GB2312" w:cs="仿宋_GB2312"/>
          <w:color w:val="000000"/>
          <w:spacing w:val="0"/>
          <w:sz w:val="32"/>
          <w:szCs w:val="32"/>
          <w:highlight w:val="none"/>
          <w:shd w:val="clear" w:color="auto" w:fill="FFFFFF"/>
        </w:rPr>
        <w:t>中标人</w:t>
      </w:r>
      <w:r>
        <w:rPr>
          <w:rFonts w:hint="eastAsia" w:ascii="仿宋_GB2312" w:hAnsi="仿宋_GB2312" w:eastAsia="仿宋_GB2312" w:cs="仿宋_GB2312"/>
          <w:color w:val="000000"/>
          <w:spacing w:val="0"/>
          <w:sz w:val="32"/>
          <w:szCs w:val="32"/>
          <w:highlight w:val="none"/>
          <w:shd w:val="clear" w:color="auto" w:fill="FFFFFF"/>
          <w:lang w:val="en-US" w:eastAsia="zh-CN"/>
        </w:rPr>
        <w:t>的招标项目，</w:t>
      </w:r>
      <w:r>
        <w:rPr>
          <w:rFonts w:hint="eastAsia" w:ascii="仿宋_GB2312" w:hAnsi="仿宋_GB2312" w:eastAsia="仿宋_GB2312" w:cs="仿宋_GB2312"/>
          <w:i w:val="0"/>
          <w:iCs w:val="0"/>
          <w:caps w:val="0"/>
          <w:color w:val="000000"/>
          <w:spacing w:val="0"/>
          <w:sz w:val="32"/>
          <w:szCs w:val="32"/>
          <w:highlight w:val="none"/>
          <w:shd w:val="clear" w:color="auto" w:fill="FFFFFF"/>
        </w:rPr>
        <w:t>招标人应根据本实施</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意见</w:t>
      </w:r>
      <w:r>
        <w:rPr>
          <w:rFonts w:hint="eastAsia" w:ascii="仿宋_GB2312" w:hAnsi="仿宋_GB2312" w:eastAsia="仿宋_GB2312" w:cs="仿宋_GB2312"/>
          <w:i w:val="0"/>
          <w:iCs w:val="0"/>
          <w:caps w:val="0"/>
          <w:color w:val="000000"/>
          <w:spacing w:val="0"/>
          <w:sz w:val="32"/>
          <w:szCs w:val="32"/>
          <w:highlight w:val="none"/>
          <w:shd w:val="clear" w:color="auto" w:fill="FFFFFF"/>
        </w:rPr>
        <w:t>，以及我省现行的房屋建筑和市政基础设施工程招标投标</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管理规定</w:t>
      </w:r>
      <w:r>
        <w:rPr>
          <w:rFonts w:hint="eastAsia" w:ascii="仿宋_GB2312" w:hAnsi="仿宋_GB2312" w:eastAsia="仿宋_GB2312" w:cs="仿宋_GB2312"/>
          <w:i w:val="0"/>
          <w:iCs w:val="0"/>
          <w:caps w:val="0"/>
          <w:color w:val="000000"/>
          <w:spacing w:val="0"/>
          <w:sz w:val="32"/>
          <w:szCs w:val="32"/>
          <w:highlight w:val="none"/>
          <w:shd w:val="clear" w:color="auto" w:fill="FFFFFF"/>
        </w:rPr>
        <w:t>，编制招标文件，并明确采用“评定分离”方式</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确定中标人</w:t>
      </w:r>
      <w:r>
        <w:rPr>
          <w:rFonts w:hint="eastAsia" w:ascii="仿宋_GB2312" w:hAnsi="仿宋_GB2312" w:eastAsia="仿宋_GB2312" w:cs="仿宋_GB2312"/>
          <w:i w:val="0"/>
          <w:iCs w:val="0"/>
          <w:caps w:val="0"/>
          <w:color w:val="000000"/>
          <w:spacing w:val="0"/>
          <w:sz w:val="32"/>
          <w:szCs w:val="32"/>
          <w:highlight w:val="none"/>
          <w:shd w:val="clear" w:color="auto" w:fill="FFFFFF"/>
        </w:rPr>
        <w:t>。</w:t>
      </w:r>
    </w:p>
    <w:p w14:paraId="67E1757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五条  </w:t>
      </w:r>
      <w:r>
        <w:rPr>
          <w:rFonts w:hint="eastAsia" w:ascii="仿宋_GB2312" w:hAnsi="仿宋_GB2312" w:eastAsia="仿宋_GB2312" w:cs="仿宋_GB2312"/>
          <w:i w:val="0"/>
          <w:iCs w:val="0"/>
          <w:caps w:val="0"/>
          <w:color w:val="000000"/>
          <w:spacing w:val="0"/>
          <w:sz w:val="32"/>
          <w:szCs w:val="32"/>
          <w:highlight w:val="none"/>
          <w:shd w:val="clear" w:color="auto" w:fill="FFFFFF"/>
        </w:rPr>
        <w:t>招标人应根据项目实际</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要求</w:t>
      </w:r>
      <w:r>
        <w:rPr>
          <w:rFonts w:hint="eastAsia" w:ascii="仿宋_GB2312" w:hAnsi="仿宋_GB2312" w:eastAsia="仿宋_GB2312" w:cs="仿宋_GB2312"/>
          <w:i w:val="0"/>
          <w:iCs w:val="0"/>
          <w:caps w:val="0"/>
          <w:color w:val="000000"/>
          <w:spacing w:val="0"/>
          <w:sz w:val="32"/>
          <w:szCs w:val="32"/>
          <w:highlight w:val="none"/>
          <w:shd w:val="clear" w:color="auto" w:fill="FFFFFF"/>
        </w:rPr>
        <w:t>编制定标方案</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招标人为代建单位的，代建单位</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可</w:t>
      </w:r>
      <w:r>
        <w:rPr>
          <w:rFonts w:hint="eastAsia" w:ascii="仿宋_GB2312" w:hAnsi="仿宋_GB2312" w:eastAsia="仿宋_GB2312" w:cs="仿宋_GB2312"/>
          <w:i w:val="0"/>
          <w:iCs w:val="0"/>
          <w:caps w:val="0"/>
          <w:color w:val="000000"/>
          <w:spacing w:val="0"/>
          <w:sz w:val="32"/>
          <w:szCs w:val="32"/>
          <w:highlight w:val="none"/>
          <w:shd w:val="clear" w:color="auto" w:fill="FFFFFF"/>
        </w:rPr>
        <w:t>编制定标方案，</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并</w:t>
      </w:r>
      <w:r>
        <w:rPr>
          <w:rFonts w:hint="eastAsia" w:ascii="仿宋_GB2312" w:hAnsi="仿宋_GB2312" w:eastAsia="仿宋_GB2312" w:cs="仿宋_GB2312"/>
          <w:i w:val="0"/>
          <w:iCs w:val="0"/>
          <w:caps w:val="0"/>
          <w:color w:val="000000"/>
          <w:spacing w:val="0"/>
          <w:sz w:val="32"/>
          <w:szCs w:val="32"/>
          <w:highlight w:val="none"/>
          <w:shd w:val="clear" w:color="auto" w:fill="FFFFFF"/>
        </w:rPr>
        <w:t>将定标方案报建设单位审核同意</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方可实施</w:t>
      </w:r>
      <w:r>
        <w:rPr>
          <w:rFonts w:hint="eastAsia" w:ascii="仿宋_GB2312" w:hAnsi="仿宋_GB2312" w:eastAsia="仿宋_GB2312" w:cs="仿宋_GB2312"/>
          <w:i w:val="0"/>
          <w:iCs w:val="0"/>
          <w:caps w:val="0"/>
          <w:color w:val="000000"/>
          <w:spacing w:val="0"/>
          <w:sz w:val="32"/>
          <w:szCs w:val="32"/>
          <w:highlight w:val="none"/>
          <w:shd w:val="clear" w:color="auto" w:fill="FFFFFF"/>
        </w:rPr>
        <w:t>。定标方案包括定标</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程序、</w:t>
      </w:r>
      <w:r>
        <w:rPr>
          <w:rFonts w:hint="eastAsia" w:ascii="仿宋_GB2312" w:hAnsi="仿宋_GB2312" w:eastAsia="仿宋_GB2312" w:cs="仿宋_GB2312"/>
          <w:i w:val="0"/>
          <w:iCs w:val="0"/>
          <w:caps w:val="0"/>
          <w:strike w:val="0"/>
          <w:color w:val="000000"/>
          <w:spacing w:val="0"/>
          <w:sz w:val="32"/>
          <w:szCs w:val="32"/>
          <w:highlight w:val="none"/>
          <w:shd w:val="clear" w:color="auto" w:fill="FFFFFF"/>
        </w:rPr>
        <w:t>定标委员会的组建</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定标标准和方法</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、定标方式</w:t>
      </w:r>
      <w:r>
        <w:rPr>
          <w:rFonts w:hint="eastAsia" w:ascii="仿宋_GB2312" w:hAnsi="仿宋_GB2312" w:eastAsia="仿宋_GB2312" w:cs="仿宋_GB2312"/>
          <w:i w:val="0"/>
          <w:iCs w:val="0"/>
          <w:caps w:val="0"/>
          <w:color w:val="000000"/>
          <w:spacing w:val="0"/>
          <w:sz w:val="32"/>
          <w:szCs w:val="32"/>
          <w:highlight w:val="none"/>
          <w:shd w:val="clear" w:color="auto" w:fill="FFFFFF"/>
        </w:rPr>
        <w:t>等内容，定标方案应按照招标人（建设单位）内控机制予以确定。</w:t>
      </w:r>
    </w:p>
    <w:p w14:paraId="4324445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六条  </w:t>
      </w:r>
      <w:r>
        <w:rPr>
          <w:rFonts w:hint="eastAsia" w:ascii="仿宋_GB2312" w:hAnsi="仿宋_GB2312" w:eastAsia="仿宋_GB2312" w:cs="仿宋_GB2312"/>
          <w:i w:val="0"/>
          <w:iCs w:val="0"/>
          <w:caps w:val="0"/>
          <w:color w:val="000000"/>
          <w:spacing w:val="0"/>
          <w:sz w:val="32"/>
          <w:szCs w:val="32"/>
          <w:highlight w:val="none"/>
          <w:shd w:val="clear" w:color="auto" w:fill="FFFFFF"/>
        </w:rPr>
        <w:t>定标</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方案</w:t>
      </w:r>
      <w:r>
        <w:rPr>
          <w:rFonts w:hint="eastAsia" w:ascii="仿宋_GB2312" w:hAnsi="仿宋_GB2312" w:eastAsia="仿宋_GB2312" w:cs="仿宋_GB2312"/>
          <w:i w:val="0"/>
          <w:iCs w:val="0"/>
          <w:caps w:val="0"/>
          <w:color w:val="000000"/>
          <w:spacing w:val="0"/>
          <w:sz w:val="32"/>
          <w:szCs w:val="32"/>
          <w:highlight w:val="none"/>
          <w:shd w:val="clear" w:color="auto" w:fill="FFFFFF"/>
        </w:rPr>
        <w:t>应当纳入招标文件</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与招标文件同时</w:t>
      </w:r>
      <w:r>
        <w:rPr>
          <w:rFonts w:hint="eastAsia" w:ascii="仿宋_GB2312" w:hAnsi="仿宋_GB2312" w:eastAsia="仿宋_GB2312" w:cs="仿宋_GB2312"/>
          <w:i w:val="0"/>
          <w:iCs w:val="0"/>
          <w:caps w:val="0"/>
          <w:color w:val="000000"/>
          <w:spacing w:val="0"/>
          <w:sz w:val="32"/>
          <w:szCs w:val="32"/>
          <w:highlight w:val="none"/>
          <w:shd w:val="clear" w:color="auto" w:fill="FFFFFF"/>
        </w:rPr>
        <w:t>发布。定标过程应严格按照定标方案相关规定执行，</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投标截止后，</w:t>
      </w:r>
      <w:r>
        <w:rPr>
          <w:rFonts w:hint="eastAsia" w:ascii="仿宋_GB2312" w:hAnsi="仿宋_GB2312" w:eastAsia="仿宋_GB2312" w:cs="仿宋_GB2312"/>
          <w:i w:val="0"/>
          <w:iCs w:val="0"/>
          <w:caps w:val="0"/>
          <w:color w:val="000000"/>
          <w:spacing w:val="0"/>
          <w:sz w:val="32"/>
          <w:szCs w:val="32"/>
          <w:highlight w:val="none"/>
          <w:shd w:val="clear" w:color="auto" w:fill="FFFFFF"/>
        </w:rPr>
        <w:t>不得改变既定定标方案。招标人可以结合项目类型特点和项目建设需要以及项目规模、技术难度等，选择</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投标报价</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人员</w:t>
      </w:r>
      <w:r>
        <w:rPr>
          <w:rFonts w:hint="eastAsia" w:ascii="仿宋_GB2312" w:hAnsi="仿宋_GB2312" w:eastAsia="仿宋_GB2312" w:cs="仿宋_GB2312"/>
          <w:i w:val="0"/>
          <w:iCs w:val="0"/>
          <w:caps w:val="0"/>
          <w:color w:val="000000"/>
          <w:spacing w:val="0"/>
          <w:sz w:val="32"/>
          <w:szCs w:val="32"/>
          <w:highlight w:val="none"/>
          <w:shd w:val="clear" w:color="auto" w:fill="FFFFFF"/>
        </w:rPr>
        <w:t>答辩</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项目</w:t>
      </w:r>
      <w:r>
        <w:rPr>
          <w:rFonts w:hint="eastAsia" w:ascii="仿宋_GB2312" w:hAnsi="仿宋_GB2312" w:eastAsia="仿宋_GB2312" w:cs="仿宋_GB2312"/>
          <w:i w:val="0"/>
          <w:iCs w:val="0"/>
          <w:caps w:val="0"/>
          <w:color w:val="000000"/>
          <w:spacing w:val="0"/>
          <w:sz w:val="32"/>
          <w:szCs w:val="32"/>
          <w:highlight w:val="none"/>
          <w:shd w:val="clear" w:color="auto" w:fill="FFFFFF"/>
        </w:rPr>
        <w:t>团队</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企业</w:t>
      </w:r>
      <w:r>
        <w:rPr>
          <w:rFonts w:hint="eastAsia" w:ascii="仿宋_GB2312" w:hAnsi="仿宋_GB2312" w:eastAsia="仿宋_GB2312" w:cs="仿宋_GB2312"/>
          <w:i w:val="0"/>
          <w:iCs w:val="0"/>
          <w:caps w:val="0"/>
          <w:color w:val="000000"/>
          <w:spacing w:val="0"/>
          <w:sz w:val="32"/>
          <w:szCs w:val="32"/>
          <w:highlight w:val="none"/>
          <w:shd w:val="clear" w:color="auto" w:fill="FFFFFF"/>
        </w:rPr>
        <w:t>信</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用</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企业实力</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履约保障</w:t>
      </w:r>
      <w:r>
        <w:rPr>
          <w:rFonts w:hint="eastAsia" w:ascii="仿宋_GB2312" w:hAnsi="仿宋_GB2312" w:eastAsia="仿宋_GB2312" w:cs="仿宋_GB2312"/>
          <w:i w:val="0"/>
          <w:iCs w:val="0"/>
          <w:caps w:val="0"/>
          <w:color w:val="auto"/>
          <w:spacing w:val="0"/>
          <w:sz w:val="32"/>
          <w:szCs w:val="32"/>
          <w:highlight w:val="none"/>
          <w:shd w:val="clear" w:color="auto" w:fill="FFFFFF"/>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设计</w:t>
      </w:r>
      <w:r>
        <w:rPr>
          <w:rFonts w:hint="eastAsia" w:ascii="仿宋_GB2312" w:hAnsi="仿宋_GB2312" w:eastAsia="仿宋_GB2312" w:cs="仿宋_GB2312"/>
          <w:i w:val="0"/>
          <w:iCs w:val="0"/>
          <w:caps w:val="0"/>
          <w:strike w:val="0"/>
          <w:color w:val="000000"/>
          <w:spacing w:val="0"/>
          <w:sz w:val="32"/>
          <w:szCs w:val="32"/>
          <w:highlight w:val="none"/>
          <w:shd w:val="clear" w:color="auto" w:fill="FFFFFF"/>
        </w:rPr>
        <w:t>方案</w:t>
      </w:r>
      <w:r>
        <w:rPr>
          <w:rFonts w:hint="eastAsia" w:ascii="仿宋_GB2312" w:hAnsi="仿宋_GB2312" w:eastAsia="仿宋_GB2312" w:cs="仿宋_GB2312"/>
          <w:i w:val="0"/>
          <w:iCs w:val="0"/>
          <w:caps w:val="0"/>
          <w:color w:val="000000"/>
          <w:spacing w:val="0"/>
          <w:sz w:val="32"/>
          <w:szCs w:val="32"/>
          <w:highlight w:val="none"/>
          <w:shd w:val="clear" w:color="auto" w:fill="FFFFFF"/>
        </w:rPr>
        <w:t>等因素作为定标</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标准</w:t>
      </w:r>
      <w:r>
        <w:rPr>
          <w:rFonts w:hint="eastAsia" w:ascii="仿宋_GB2312" w:hAnsi="仿宋_GB2312" w:eastAsia="仿宋_GB2312" w:cs="仿宋_GB2312"/>
          <w:i w:val="0"/>
          <w:iCs w:val="0"/>
          <w:caps w:val="0"/>
          <w:color w:val="000000"/>
          <w:spacing w:val="0"/>
          <w:sz w:val="32"/>
          <w:szCs w:val="32"/>
          <w:highlight w:val="none"/>
          <w:shd w:val="clear" w:color="auto" w:fill="FFFFFF"/>
        </w:rPr>
        <w:t>择优定标。</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需</w:t>
      </w:r>
      <w:r>
        <w:rPr>
          <w:rFonts w:hint="eastAsia" w:ascii="仿宋_GB2312" w:hAnsi="仿宋_GB2312" w:eastAsia="仿宋_GB2312" w:cs="仿宋_GB2312"/>
          <w:i w:val="0"/>
          <w:iCs w:val="0"/>
          <w:caps w:val="0"/>
          <w:color w:val="000000"/>
          <w:spacing w:val="0"/>
          <w:sz w:val="32"/>
          <w:szCs w:val="32"/>
          <w:highlight w:val="none"/>
          <w:shd w:val="clear" w:color="auto" w:fill="FFFFFF"/>
        </w:rPr>
        <w:t>投标人提供的</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定标资料</w:t>
      </w:r>
      <w:r>
        <w:rPr>
          <w:rFonts w:hint="eastAsia" w:ascii="仿宋_GB2312" w:hAnsi="仿宋_GB2312" w:eastAsia="仿宋_GB2312" w:cs="仿宋_GB2312"/>
          <w:i w:val="0"/>
          <w:iCs w:val="0"/>
          <w:caps w:val="0"/>
          <w:color w:val="000000"/>
          <w:spacing w:val="0"/>
          <w:sz w:val="32"/>
          <w:szCs w:val="32"/>
          <w:highlight w:val="none"/>
          <w:shd w:val="clear" w:color="auto" w:fill="FFFFFF"/>
        </w:rPr>
        <w:t>应当在招标文件中</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载</w:t>
      </w:r>
      <w:r>
        <w:rPr>
          <w:rFonts w:hint="eastAsia" w:ascii="仿宋_GB2312" w:hAnsi="仿宋_GB2312" w:eastAsia="仿宋_GB2312" w:cs="仿宋_GB2312"/>
          <w:i w:val="0"/>
          <w:iCs w:val="0"/>
          <w:caps w:val="0"/>
          <w:color w:val="000000"/>
          <w:spacing w:val="0"/>
          <w:sz w:val="32"/>
          <w:szCs w:val="32"/>
          <w:highlight w:val="none"/>
          <w:shd w:val="clear" w:color="auto" w:fill="FFFFFF"/>
        </w:rPr>
        <w:t>明。</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定标标准和方法</w:t>
      </w:r>
      <w:r>
        <w:rPr>
          <w:rFonts w:hint="eastAsia" w:ascii="仿宋_GB2312" w:hAnsi="仿宋_GB2312" w:eastAsia="仿宋_GB2312" w:cs="仿宋_GB2312"/>
          <w:i w:val="0"/>
          <w:iCs w:val="0"/>
          <w:caps w:val="0"/>
          <w:color w:val="000000"/>
          <w:spacing w:val="0"/>
          <w:sz w:val="32"/>
          <w:szCs w:val="32"/>
          <w:highlight w:val="none"/>
          <w:shd w:val="clear" w:color="auto" w:fill="FFFFFF"/>
        </w:rPr>
        <w:t>应遵循公平、择优等原则。</w:t>
      </w:r>
    </w:p>
    <w:p w14:paraId="35B01B5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0"/>
        <w:jc w:val="both"/>
        <w:textAlignment w:val="auto"/>
        <w:rPr>
          <w:rFonts w:hint="eastAsia" w:ascii="仿宋_GB2312" w:hAnsi="仿宋_GB2312" w:eastAsia="仿宋_GB2312" w:cs="仿宋_GB2312"/>
          <w:b/>
          <w:bCs/>
          <w:i w:val="0"/>
          <w:iCs w:val="0"/>
          <w:caps w:val="0"/>
          <w:color w:val="000000"/>
          <w:spacing w:val="0"/>
          <w:sz w:val="32"/>
          <w:szCs w:val="32"/>
          <w:highlight w:val="none"/>
          <w:shd w:val="clear" w:color="auto" w:fill="FFFFFF"/>
        </w:rPr>
      </w:pPr>
    </w:p>
    <w:p w14:paraId="5CEC49D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0"/>
        <w:jc w:val="center"/>
        <w:textAlignment w:val="auto"/>
        <w:rPr>
          <w:rFonts w:hint="eastAsia" w:ascii="仿宋_GB2312" w:hAnsi="仿宋_GB2312" w:eastAsia="仿宋_GB2312" w:cs="仿宋_GB2312"/>
          <w:b/>
          <w:bCs/>
          <w:i w:val="0"/>
          <w:iCs w:val="0"/>
          <w:caps w:val="0"/>
          <w:color w:val="000000"/>
          <w:spacing w:val="0"/>
          <w:sz w:val="32"/>
          <w:szCs w:val="32"/>
          <w:highlight w:val="none"/>
          <w:shd w:val="clear" w:color="auto" w:fill="FFFFFF"/>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第三章</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 xml:space="preserve"> 投</w:t>
      </w:r>
      <w:r>
        <w:rPr>
          <w:rFonts w:hint="eastAsia" w:ascii="仿宋_GB2312" w:hAnsi="仿宋_GB2312" w:eastAsia="仿宋_GB2312" w:cs="仿宋_GB2312"/>
          <w:b/>
          <w:bCs/>
          <w:i w:val="0"/>
          <w:iCs w:val="0"/>
          <w:caps w:val="0"/>
          <w:color w:val="000000"/>
          <w:spacing w:val="0"/>
          <w:sz w:val="32"/>
          <w:szCs w:val="32"/>
          <w:highlight w:val="none"/>
          <w:shd w:val="clear" w:color="auto" w:fill="FFFFFF"/>
        </w:rPr>
        <w:t>标</w:t>
      </w:r>
    </w:p>
    <w:p w14:paraId="44E6C63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七</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t>投标人按照招标文件的要求，将投标文件和定标文件同时通过福州市电子招投标交易系统上传递交。</w:t>
      </w:r>
    </w:p>
    <w:p w14:paraId="2A4A99A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420"/>
        <w:jc w:val="both"/>
        <w:textAlignment w:val="auto"/>
        <w:rPr>
          <w:rFonts w:hint="eastAsia" w:ascii="仿宋_GB2312" w:hAnsi="仿宋_GB2312" w:eastAsia="仿宋_GB2312" w:cs="仿宋_GB2312"/>
          <w:b/>
          <w:bCs/>
          <w:i w:val="0"/>
          <w:iCs w:val="0"/>
          <w:caps w:val="0"/>
          <w:color w:val="000000"/>
          <w:spacing w:val="0"/>
          <w:sz w:val="32"/>
          <w:szCs w:val="32"/>
          <w:highlight w:val="none"/>
          <w:shd w:val="clear" w:color="auto" w:fill="FFFFFF"/>
        </w:rPr>
      </w:pPr>
    </w:p>
    <w:p w14:paraId="2D404D8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0"/>
        <w:jc w:val="center"/>
        <w:textAlignment w:val="auto"/>
        <w:rPr>
          <w:rFonts w:hint="eastAsia" w:ascii="仿宋_GB2312" w:hAnsi="仿宋_GB2312" w:eastAsia="仿宋_GB2312" w:cs="仿宋_GB2312"/>
          <w:b/>
          <w:bCs/>
          <w:color w:val="000000"/>
          <w:spacing w:val="0"/>
          <w:sz w:val="32"/>
          <w:szCs w:val="32"/>
          <w:highlight w:val="none"/>
          <w:shd w:val="clear" w:color="auto" w:fill="FFFFFF"/>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四</w:t>
      </w:r>
      <w:r>
        <w:rPr>
          <w:rFonts w:hint="eastAsia" w:ascii="仿宋_GB2312" w:hAnsi="仿宋_GB2312" w:eastAsia="仿宋_GB2312" w:cs="仿宋_GB2312"/>
          <w:b/>
          <w:bCs/>
          <w:i w:val="0"/>
          <w:iCs w:val="0"/>
          <w:caps w:val="0"/>
          <w:color w:val="000000"/>
          <w:spacing w:val="0"/>
          <w:sz w:val="32"/>
          <w:szCs w:val="32"/>
          <w:highlight w:val="none"/>
          <w:shd w:val="clear" w:color="auto" w:fill="FFFFFF"/>
        </w:rPr>
        <w:t>章 评标</w:t>
      </w:r>
    </w:p>
    <w:p w14:paraId="21CECC5B">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firstLine="643" w:firstLineChars="200"/>
        <w:jc w:val="both"/>
        <w:textAlignment w:val="auto"/>
        <w:rPr>
          <w:rFonts w:hint="eastAsia" w:ascii="仿宋_GB2312" w:hAnsi="仿宋_GB2312" w:eastAsia="仿宋_GB2312" w:cs="仿宋_GB2312"/>
          <w:b w:val="0"/>
          <w:bCs w:val="0"/>
          <w:color w:val="000000"/>
          <w:spacing w:val="0"/>
          <w:sz w:val="32"/>
          <w:szCs w:val="32"/>
          <w:highlight w:val="none"/>
          <w:shd w:val="clear" w:color="auto" w:fill="FFFFFF"/>
          <w:lang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八</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color w:val="000000"/>
          <w:spacing w:val="0"/>
          <w:sz w:val="32"/>
          <w:szCs w:val="32"/>
          <w:highlight w:val="none"/>
          <w:shd w:val="clear" w:color="auto" w:fill="FFFFFF"/>
          <w:lang w:val="en" w:eastAsia="zh-CN"/>
        </w:rPr>
        <w:t>评标委员会</w:t>
      </w:r>
      <w:r>
        <w:rPr>
          <w:rFonts w:hint="eastAsia" w:ascii="仿宋_GB2312" w:hAnsi="仿宋_GB2312" w:eastAsia="仿宋_GB2312" w:cs="仿宋_GB2312"/>
          <w:i w:val="0"/>
          <w:iCs w:val="0"/>
          <w:caps w:val="0"/>
          <w:color w:val="000000"/>
          <w:spacing w:val="0"/>
          <w:sz w:val="32"/>
          <w:szCs w:val="32"/>
          <w:highlight w:val="none"/>
          <w:shd w:val="clear" w:color="auto" w:fill="FFFFFF"/>
        </w:rPr>
        <w:t>推荐</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定标候选人程序：</w:t>
      </w:r>
    </w:p>
    <w:p w14:paraId="28950F84">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firstLine="640" w:firstLineChars="200"/>
        <w:jc w:val="both"/>
        <w:textAlignment w:val="auto"/>
        <w:rPr>
          <w:rFonts w:hint="eastAsia" w:ascii="仿宋_GB2312" w:hAnsi="仿宋_GB2312" w:eastAsia="仿宋_GB2312" w:cs="仿宋_GB2312"/>
          <w:color w:val="000000"/>
          <w:spacing w:val="0"/>
          <w:sz w:val="32"/>
          <w:szCs w:val="32"/>
          <w:highlight w:val="none"/>
          <w:shd w:val="clear" w:color="auto" w:fill="FFFFFF"/>
          <w:lang w:val="en" w:eastAsia="zh-CN"/>
        </w:rPr>
      </w:pPr>
      <w:r>
        <w:rPr>
          <w:rFonts w:hint="eastAsia" w:ascii="仿宋_GB2312" w:hAnsi="仿宋_GB2312" w:eastAsia="仿宋_GB2312" w:cs="仿宋_GB2312"/>
          <w:b w:val="0"/>
          <w:bCs w:val="0"/>
          <w:color w:val="000000"/>
          <w:spacing w:val="0"/>
          <w:sz w:val="32"/>
          <w:szCs w:val="32"/>
          <w:highlight w:val="none"/>
          <w:shd w:val="clear" w:color="auto" w:fill="FFFFFF"/>
          <w:lang w:eastAsia="zh-CN"/>
        </w:rPr>
        <w:t>勘察设计项目，</w:t>
      </w:r>
      <w:r>
        <w:rPr>
          <w:rFonts w:hint="eastAsia" w:ascii="仿宋_GB2312" w:hAnsi="仿宋_GB2312" w:eastAsia="仿宋_GB2312" w:cs="仿宋_GB2312"/>
          <w:color w:val="000000"/>
          <w:spacing w:val="0"/>
          <w:sz w:val="32"/>
          <w:szCs w:val="32"/>
          <w:highlight w:val="none"/>
          <w:shd w:val="clear" w:color="auto" w:fill="FFFFFF"/>
          <w:lang w:val="en" w:eastAsia="zh-CN"/>
        </w:rPr>
        <w:t>评标委员会按照招标文件规定，对投标人的投标文件进行评审，根据评审结果推荐出</w:t>
      </w:r>
      <w:r>
        <w:rPr>
          <w:rFonts w:hint="eastAsia" w:ascii="仿宋_GB2312" w:hAnsi="仿宋_GB2312" w:eastAsia="仿宋_GB2312" w:cs="仿宋_GB2312"/>
          <w:color w:val="000000"/>
          <w:spacing w:val="0"/>
          <w:sz w:val="32"/>
          <w:szCs w:val="32"/>
          <w:highlight w:val="none"/>
          <w:shd w:val="clear" w:color="auto" w:fill="FFFFFF"/>
          <w:lang w:val="en-US" w:eastAsia="zh-CN"/>
        </w:rPr>
        <w:t>不少于3</w:t>
      </w:r>
      <w:r>
        <w:rPr>
          <w:rFonts w:hint="eastAsia" w:ascii="仿宋_GB2312" w:hAnsi="仿宋_GB2312" w:eastAsia="仿宋_GB2312" w:cs="仿宋_GB2312"/>
          <w:color w:val="000000"/>
          <w:spacing w:val="0"/>
          <w:sz w:val="32"/>
          <w:szCs w:val="32"/>
          <w:highlight w:val="none"/>
          <w:shd w:val="clear" w:color="auto" w:fill="FFFFFF"/>
          <w:lang w:val="en" w:eastAsia="zh-CN"/>
        </w:rPr>
        <w:t>名（</w:t>
      </w:r>
      <w:r>
        <w:rPr>
          <w:rFonts w:hint="eastAsia" w:ascii="仿宋_GB2312" w:hAnsi="仿宋_GB2312" w:eastAsia="仿宋_GB2312" w:cs="仿宋_GB2312"/>
          <w:color w:val="000000"/>
          <w:spacing w:val="0"/>
          <w:sz w:val="32"/>
          <w:szCs w:val="32"/>
          <w:highlight w:val="none"/>
          <w:shd w:val="clear" w:color="auto" w:fill="FFFFFF"/>
          <w:lang w:val="en-US" w:eastAsia="zh-CN"/>
        </w:rPr>
        <w:t>具体数量由招标人在招标文件中载明</w:t>
      </w:r>
      <w:r>
        <w:rPr>
          <w:rFonts w:hint="eastAsia" w:ascii="仿宋_GB2312" w:hAnsi="仿宋_GB2312" w:eastAsia="仿宋_GB2312" w:cs="仿宋_GB2312"/>
          <w:color w:val="000000"/>
          <w:spacing w:val="0"/>
          <w:sz w:val="32"/>
          <w:szCs w:val="32"/>
          <w:highlight w:val="none"/>
          <w:shd w:val="clear" w:color="auto" w:fill="FFFFFF"/>
          <w:lang w:val="en" w:eastAsia="zh-CN"/>
        </w:rPr>
        <w:t>）不记排序的定标候选人，并在评标报告中</w:t>
      </w:r>
      <w:r>
        <w:rPr>
          <w:rFonts w:hint="eastAsia" w:ascii="仿宋_GB2312" w:hAnsi="仿宋_GB2312" w:eastAsia="仿宋_GB2312" w:cs="仿宋_GB2312"/>
          <w:color w:val="000000"/>
          <w:spacing w:val="0"/>
          <w:sz w:val="32"/>
          <w:szCs w:val="32"/>
          <w:highlight w:val="none"/>
          <w:shd w:val="clear" w:color="auto" w:fill="FFFFFF"/>
          <w:lang w:val="en-US" w:eastAsia="zh-CN"/>
        </w:rPr>
        <w:t>说</w:t>
      </w:r>
      <w:r>
        <w:rPr>
          <w:rFonts w:hint="eastAsia" w:ascii="仿宋_GB2312" w:hAnsi="仿宋_GB2312" w:eastAsia="仿宋_GB2312" w:cs="仿宋_GB2312"/>
          <w:color w:val="000000"/>
          <w:spacing w:val="0"/>
          <w:sz w:val="32"/>
          <w:szCs w:val="32"/>
          <w:highlight w:val="none"/>
          <w:shd w:val="clear" w:color="auto" w:fill="FFFFFF"/>
          <w:lang w:val="en" w:eastAsia="zh-CN"/>
        </w:rPr>
        <w:t>明推荐定标候选人的理由。</w:t>
      </w:r>
    </w:p>
    <w:p w14:paraId="4A1A94BC">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firstLine="640" w:firstLineChars="200"/>
        <w:jc w:val="both"/>
        <w:textAlignment w:val="auto"/>
        <w:rPr>
          <w:rFonts w:hint="eastAsia" w:ascii="仿宋_GB2312" w:hAnsi="仿宋_GB2312" w:eastAsia="仿宋_GB2312" w:cs="仿宋_GB2312"/>
          <w:color w:val="000000"/>
          <w:spacing w:val="0"/>
          <w:sz w:val="32"/>
          <w:szCs w:val="32"/>
          <w:highlight w:val="none"/>
          <w:shd w:val="clear" w:color="auto" w:fill="FFFFFF"/>
          <w:lang w:val="en" w:eastAsia="zh-CN"/>
        </w:rPr>
      </w:pPr>
      <w:r>
        <w:rPr>
          <w:rFonts w:hint="eastAsia" w:ascii="仿宋_GB2312" w:hAnsi="仿宋_GB2312" w:eastAsia="仿宋_GB2312" w:cs="仿宋_GB2312"/>
          <w:b w:val="0"/>
          <w:bCs w:val="0"/>
          <w:color w:val="000000"/>
          <w:spacing w:val="0"/>
          <w:sz w:val="32"/>
          <w:szCs w:val="32"/>
          <w:highlight w:val="none"/>
          <w:shd w:val="clear" w:color="auto" w:fill="FFFFFF"/>
          <w:lang w:val="en-US" w:eastAsia="zh-CN"/>
        </w:rPr>
        <w:t>监理</w:t>
      </w:r>
      <w:r>
        <w:rPr>
          <w:rFonts w:hint="eastAsia" w:ascii="仿宋_GB2312" w:hAnsi="仿宋_GB2312" w:eastAsia="仿宋_GB2312" w:cs="仿宋_GB2312"/>
          <w:b w:val="0"/>
          <w:bCs w:val="0"/>
          <w:color w:val="000000"/>
          <w:spacing w:val="0"/>
          <w:sz w:val="32"/>
          <w:szCs w:val="32"/>
          <w:highlight w:val="none"/>
          <w:shd w:val="clear" w:color="auto" w:fill="FFFFFF"/>
          <w:lang w:eastAsia="zh-CN"/>
        </w:rPr>
        <w:t>项目，</w:t>
      </w:r>
      <w:r>
        <w:rPr>
          <w:rFonts w:hint="eastAsia" w:ascii="仿宋_GB2312" w:hAnsi="仿宋_GB2312" w:eastAsia="仿宋_GB2312" w:cs="仿宋_GB2312"/>
          <w:color w:val="000000"/>
          <w:spacing w:val="0"/>
          <w:sz w:val="32"/>
          <w:szCs w:val="32"/>
          <w:highlight w:val="none"/>
          <w:shd w:val="clear" w:color="auto" w:fill="FFFFFF"/>
          <w:lang w:val="en" w:eastAsia="zh-CN"/>
        </w:rPr>
        <w:t>评标委员会按照招标文件规定，对入围投标人的投标文件进行评审，根据评审结果对通过资格文件、技术文件（若有）、商务文件评审均合格的投标人，</w:t>
      </w:r>
      <w:r>
        <w:rPr>
          <w:rFonts w:hint="eastAsia" w:ascii="仿宋_GB2312" w:hAnsi="仿宋_GB2312" w:eastAsia="仿宋_GB2312" w:cs="仿宋_GB2312"/>
          <w:color w:val="000000"/>
          <w:spacing w:val="0"/>
          <w:sz w:val="32"/>
          <w:szCs w:val="32"/>
          <w:highlight w:val="none"/>
          <w:shd w:val="clear" w:color="auto" w:fill="FFFFFF"/>
          <w:lang w:val="en-US" w:eastAsia="zh-CN"/>
        </w:rPr>
        <w:t>全部</w:t>
      </w:r>
      <w:r>
        <w:rPr>
          <w:rFonts w:hint="eastAsia" w:ascii="仿宋_GB2312" w:hAnsi="仿宋_GB2312" w:eastAsia="仿宋_GB2312" w:cs="仿宋_GB2312"/>
          <w:color w:val="000000"/>
          <w:spacing w:val="0"/>
          <w:sz w:val="32"/>
          <w:szCs w:val="32"/>
          <w:highlight w:val="none"/>
          <w:shd w:val="clear" w:color="auto" w:fill="FFFFFF"/>
          <w:lang w:val="en" w:eastAsia="zh-CN"/>
        </w:rPr>
        <w:t>推荐</w:t>
      </w:r>
      <w:r>
        <w:rPr>
          <w:rFonts w:hint="eastAsia" w:ascii="仿宋_GB2312" w:hAnsi="仿宋_GB2312" w:eastAsia="仿宋_GB2312" w:cs="仿宋_GB2312"/>
          <w:color w:val="000000"/>
          <w:spacing w:val="0"/>
          <w:sz w:val="32"/>
          <w:szCs w:val="32"/>
          <w:highlight w:val="none"/>
          <w:shd w:val="clear" w:color="auto" w:fill="FFFFFF"/>
          <w:lang w:val="en-US" w:eastAsia="zh-CN"/>
        </w:rPr>
        <w:t>为</w:t>
      </w:r>
      <w:r>
        <w:rPr>
          <w:rFonts w:hint="eastAsia" w:ascii="仿宋_GB2312" w:hAnsi="仿宋_GB2312" w:eastAsia="仿宋_GB2312" w:cs="仿宋_GB2312"/>
          <w:color w:val="000000"/>
          <w:spacing w:val="0"/>
          <w:sz w:val="32"/>
          <w:szCs w:val="32"/>
          <w:highlight w:val="none"/>
          <w:shd w:val="clear" w:color="auto" w:fill="FFFFFF"/>
          <w:lang w:val="en" w:eastAsia="zh-CN"/>
        </w:rPr>
        <w:t>定标候选人。</w:t>
      </w:r>
    </w:p>
    <w:p w14:paraId="2D0FD71E">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firstLine="640" w:firstLineChars="200"/>
        <w:jc w:val="both"/>
        <w:textAlignment w:val="auto"/>
        <w:rPr>
          <w:rFonts w:hint="eastAsia" w:ascii="仿宋_GB2312" w:hAnsi="仿宋_GB2312" w:eastAsia="仿宋_GB2312" w:cs="仿宋_GB2312"/>
          <w:color w:val="000000"/>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000000"/>
          <w:spacing w:val="0"/>
          <w:sz w:val="32"/>
          <w:szCs w:val="32"/>
          <w:highlight w:val="none"/>
          <w:shd w:val="clear" w:color="auto" w:fill="FFFFFF"/>
        </w:rPr>
        <w:t>采用经评审的最低投标价中标法（A类）的施工项目，评标委员会对入围的投标人按照其投标报价与评标基准价差价绝对值由小到大依次排序</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采用经评审的最低投标价中标法（B类）的施工项目，评标委员会对入围的投标人按照招标文件评标标准和方法规定计算的投标报价得分从高到低排序</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。上述</w:t>
      </w:r>
      <w:r>
        <w:rPr>
          <w:rFonts w:hint="eastAsia" w:ascii="仿宋_GB2312" w:hAnsi="仿宋_GB2312" w:eastAsia="仿宋_GB2312" w:cs="仿宋_GB2312"/>
          <w:i w:val="0"/>
          <w:iCs w:val="0"/>
          <w:caps w:val="0"/>
          <w:color w:val="000000"/>
          <w:spacing w:val="0"/>
          <w:sz w:val="32"/>
          <w:szCs w:val="32"/>
          <w:highlight w:val="none"/>
          <w:shd w:val="clear" w:color="auto" w:fill="FFFFFF"/>
        </w:rPr>
        <w:t>采用经评审的最低投标价中标法的施工项目</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color w:val="000000"/>
          <w:spacing w:val="0"/>
          <w:sz w:val="32"/>
          <w:szCs w:val="32"/>
          <w:highlight w:val="none"/>
          <w:shd w:val="clear" w:color="auto" w:fill="FFFFFF"/>
          <w:lang w:val="en-US" w:eastAsia="zh-CN"/>
        </w:rPr>
        <w:t>选取前</w:t>
      </w:r>
      <w:r>
        <w:rPr>
          <w:rFonts w:hint="eastAsia" w:ascii="仿宋_GB2312" w:hAnsi="仿宋_GB2312" w:eastAsia="仿宋_GB2312" w:cs="仿宋_GB2312"/>
          <w:i w:val="0"/>
          <w:iCs w:val="0"/>
          <w:caps w:val="0"/>
          <w:color w:val="000000"/>
          <w:spacing w:val="0"/>
          <w:sz w:val="32"/>
          <w:szCs w:val="32"/>
          <w:highlight w:val="none"/>
          <w:shd w:val="clear" w:color="auto" w:fill="FFFFFF"/>
        </w:rPr>
        <w:t>若干名</w:t>
      </w:r>
      <w:r>
        <w:rPr>
          <w:rFonts w:hint="eastAsia" w:ascii="仿宋_GB2312" w:hAnsi="仿宋_GB2312" w:eastAsia="仿宋_GB2312" w:cs="仿宋_GB2312"/>
          <w:color w:val="000000"/>
          <w:spacing w:val="0"/>
          <w:sz w:val="32"/>
          <w:szCs w:val="32"/>
          <w:highlight w:val="none"/>
          <w:shd w:val="clear" w:color="auto" w:fill="FFFFFF"/>
          <w:lang w:val="en-US" w:eastAsia="zh-CN"/>
        </w:rPr>
        <w:t>（</w:t>
      </w:r>
      <w:r>
        <w:rPr>
          <w:rFonts w:hint="eastAsia" w:ascii="仿宋_GB2312" w:hAnsi="仿宋_GB2312" w:eastAsia="仿宋_GB2312" w:cs="仿宋_GB2312"/>
          <w:color w:val="000000"/>
          <w:spacing w:val="0"/>
          <w:sz w:val="32"/>
          <w:szCs w:val="32"/>
          <w:highlight w:val="none"/>
          <w:shd w:val="clear" w:color="auto" w:fill="FFFFFF"/>
        </w:rPr>
        <w:t>应≥25名</w:t>
      </w:r>
      <w:r>
        <w:rPr>
          <w:rFonts w:hint="eastAsia" w:ascii="仿宋_GB2312" w:hAnsi="仿宋_GB2312" w:eastAsia="仿宋_GB2312" w:cs="仿宋_GB2312"/>
          <w:color w:val="000000"/>
          <w:spacing w:val="0"/>
          <w:sz w:val="32"/>
          <w:szCs w:val="32"/>
          <w:highlight w:val="none"/>
          <w:shd w:val="clear" w:color="auto" w:fill="FFFFFF"/>
          <w:lang w:val="en-US"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其数量由招标人在</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招标文件</w:t>
      </w:r>
      <w:r>
        <w:rPr>
          <w:rFonts w:hint="eastAsia" w:ascii="仿宋_GB2312" w:hAnsi="仿宋_GB2312" w:eastAsia="仿宋_GB2312" w:cs="仿宋_GB2312"/>
          <w:i w:val="0"/>
          <w:iCs w:val="0"/>
          <w:caps w:val="0"/>
          <w:color w:val="000000"/>
          <w:spacing w:val="0"/>
          <w:sz w:val="32"/>
          <w:szCs w:val="32"/>
          <w:highlight w:val="none"/>
          <w:shd w:val="clear" w:color="auto" w:fill="FFFFFF"/>
        </w:rPr>
        <w:t>中</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载明</w:t>
      </w:r>
      <w:r>
        <w:rPr>
          <w:rFonts w:hint="eastAsia" w:ascii="仿宋_GB2312" w:hAnsi="仿宋_GB2312" w:eastAsia="仿宋_GB2312" w:cs="仿宋_GB2312"/>
          <w:color w:val="000000"/>
          <w:spacing w:val="0"/>
          <w:sz w:val="32"/>
          <w:szCs w:val="32"/>
          <w:highlight w:val="none"/>
          <w:shd w:val="clear" w:color="auto" w:fill="FFFFFF"/>
          <w:lang w:val="en-US" w:eastAsia="zh-CN"/>
        </w:rPr>
        <w:t>。若任一名次出现多家并列的，视为同一名）投标人的投标文件进行评审</w:t>
      </w:r>
      <w:r>
        <w:rPr>
          <w:rFonts w:hint="eastAsia" w:ascii="仿宋_GB2312" w:hAnsi="仿宋_GB2312" w:eastAsia="仿宋_GB2312" w:cs="仿宋_GB2312"/>
          <w:color w:val="000000"/>
          <w:spacing w:val="0"/>
          <w:sz w:val="32"/>
          <w:szCs w:val="32"/>
          <w:highlight w:val="none"/>
          <w:shd w:val="clear" w:color="auto" w:fill="FFFFFF"/>
          <w:lang w:val="en" w:eastAsia="zh-CN"/>
        </w:rPr>
        <w:t>。经评审若有效投标人家数不足</w:t>
      </w:r>
      <w:r>
        <w:rPr>
          <w:rFonts w:hint="eastAsia" w:ascii="仿宋_GB2312" w:hAnsi="仿宋_GB2312" w:eastAsia="仿宋_GB2312" w:cs="仿宋_GB2312"/>
          <w:i w:val="0"/>
          <w:iCs w:val="0"/>
          <w:caps w:val="0"/>
          <w:color w:val="000000"/>
          <w:spacing w:val="0"/>
          <w:sz w:val="32"/>
          <w:szCs w:val="32"/>
          <w:highlight w:val="none"/>
          <w:shd w:val="clear" w:color="auto" w:fill="FFFFFF"/>
        </w:rPr>
        <w:t>若干</w:t>
      </w:r>
      <w:r>
        <w:rPr>
          <w:rFonts w:hint="eastAsia" w:ascii="仿宋_GB2312" w:hAnsi="仿宋_GB2312" w:eastAsia="仿宋_GB2312" w:cs="仿宋_GB2312"/>
          <w:color w:val="000000"/>
          <w:spacing w:val="0"/>
          <w:sz w:val="32"/>
          <w:szCs w:val="32"/>
          <w:highlight w:val="none"/>
          <w:shd w:val="clear" w:color="auto" w:fill="FFFFFF"/>
          <w:lang w:val="en-US" w:eastAsia="zh-CN"/>
        </w:rPr>
        <w:t>家（</w:t>
      </w:r>
      <w:r>
        <w:rPr>
          <w:rFonts w:hint="eastAsia" w:ascii="仿宋_GB2312" w:hAnsi="仿宋_GB2312" w:eastAsia="仿宋_GB2312" w:cs="仿宋_GB2312"/>
          <w:color w:val="000000"/>
          <w:spacing w:val="0"/>
          <w:sz w:val="32"/>
          <w:szCs w:val="32"/>
          <w:highlight w:val="none"/>
          <w:shd w:val="clear" w:color="auto" w:fill="FFFFFF"/>
        </w:rPr>
        <w:t>应≥20家</w:t>
      </w:r>
      <w:r>
        <w:rPr>
          <w:rFonts w:hint="eastAsia" w:ascii="仿宋_GB2312" w:hAnsi="仿宋_GB2312" w:eastAsia="仿宋_GB2312" w:cs="仿宋_GB2312"/>
          <w:color w:val="000000"/>
          <w:spacing w:val="0"/>
          <w:sz w:val="32"/>
          <w:szCs w:val="32"/>
          <w:highlight w:val="none"/>
          <w:shd w:val="clear" w:color="auto" w:fill="FFFFFF"/>
          <w:lang w:val="en-US"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其数量由招标人在</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招标文件</w:t>
      </w:r>
      <w:r>
        <w:rPr>
          <w:rFonts w:hint="eastAsia" w:ascii="仿宋_GB2312" w:hAnsi="仿宋_GB2312" w:eastAsia="仿宋_GB2312" w:cs="仿宋_GB2312"/>
          <w:i w:val="0"/>
          <w:iCs w:val="0"/>
          <w:caps w:val="0"/>
          <w:color w:val="000000"/>
          <w:spacing w:val="0"/>
          <w:sz w:val="32"/>
          <w:szCs w:val="32"/>
          <w:highlight w:val="none"/>
          <w:shd w:val="clear" w:color="auto" w:fill="FFFFFF"/>
        </w:rPr>
        <w:t>中</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载明</w:t>
      </w:r>
      <w:r>
        <w:rPr>
          <w:rFonts w:hint="eastAsia" w:ascii="仿宋_GB2312" w:hAnsi="仿宋_GB2312" w:eastAsia="仿宋_GB2312" w:cs="仿宋_GB2312"/>
          <w:color w:val="000000"/>
          <w:spacing w:val="0"/>
          <w:sz w:val="32"/>
          <w:szCs w:val="32"/>
          <w:highlight w:val="none"/>
          <w:shd w:val="clear" w:color="auto" w:fill="FFFFFF"/>
          <w:lang w:val="en-US" w:eastAsia="zh-CN"/>
        </w:rPr>
        <w:t>），则按名次每次递补3名（若任一名次出现多家并列的，视为同一名）进行评审，直至经评审的合格投标人不少于</w:t>
      </w:r>
      <w:r>
        <w:rPr>
          <w:rFonts w:hint="eastAsia" w:ascii="仿宋_GB2312" w:hAnsi="仿宋_GB2312" w:eastAsia="仿宋_GB2312" w:cs="仿宋_GB2312"/>
          <w:i w:val="0"/>
          <w:iCs w:val="0"/>
          <w:caps w:val="0"/>
          <w:color w:val="000000"/>
          <w:spacing w:val="0"/>
          <w:sz w:val="32"/>
          <w:szCs w:val="32"/>
          <w:highlight w:val="none"/>
          <w:shd w:val="clear" w:color="auto" w:fill="FFFFFF"/>
        </w:rPr>
        <w:t>若干</w:t>
      </w:r>
      <w:r>
        <w:rPr>
          <w:rFonts w:hint="eastAsia" w:ascii="仿宋_GB2312" w:hAnsi="仿宋_GB2312" w:eastAsia="仿宋_GB2312" w:cs="仿宋_GB2312"/>
          <w:color w:val="000000"/>
          <w:spacing w:val="0"/>
          <w:sz w:val="32"/>
          <w:szCs w:val="32"/>
          <w:highlight w:val="none"/>
          <w:shd w:val="clear" w:color="auto" w:fill="FFFFFF"/>
          <w:lang w:val="en-US" w:eastAsia="zh-CN"/>
        </w:rPr>
        <w:t>家（应≥20家，</w:t>
      </w:r>
      <w:r>
        <w:rPr>
          <w:rFonts w:hint="eastAsia" w:ascii="仿宋_GB2312" w:hAnsi="仿宋_GB2312" w:eastAsia="仿宋_GB2312" w:cs="仿宋_GB2312"/>
          <w:i w:val="0"/>
          <w:iCs w:val="0"/>
          <w:caps w:val="0"/>
          <w:color w:val="000000"/>
          <w:spacing w:val="0"/>
          <w:sz w:val="32"/>
          <w:szCs w:val="32"/>
          <w:highlight w:val="none"/>
          <w:shd w:val="clear" w:color="auto" w:fill="FFFFFF"/>
        </w:rPr>
        <w:t>其数量由招标人在</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招标文件</w:t>
      </w:r>
      <w:r>
        <w:rPr>
          <w:rFonts w:hint="eastAsia" w:ascii="仿宋_GB2312" w:hAnsi="仿宋_GB2312" w:eastAsia="仿宋_GB2312" w:cs="仿宋_GB2312"/>
          <w:i w:val="0"/>
          <w:iCs w:val="0"/>
          <w:caps w:val="0"/>
          <w:color w:val="000000"/>
          <w:spacing w:val="0"/>
          <w:sz w:val="32"/>
          <w:szCs w:val="32"/>
          <w:highlight w:val="none"/>
          <w:shd w:val="clear" w:color="auto" w:fill="FFFFFF"/>
        </w:rPr>
        <w:t>中</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载明</w:t>
      </w:r>
      <w:r>
        <w:rPr>
          <w:rFonts w:hint="eastAsia" w:ascii="仿宋_GB2312" w:hAnsi="仿宋_GB2312" w:eastAsia="仿宋_GB2312" w:cs="仿宋_GB2312"/>
          <w:color w:val="000000"/>
          <w:spacing w:val="0"/>
          <w:sz w:val="32"/>
          <w:szCs w:val="32"/>
          <w:highlight w:val="none"/>
          <w:shd w:val="clear" w:color="auto" w:fill="FFFFFF"/>
          <w:lang w:val="en-US" w:eastAsia="zh-CN"/>
        </w:rPr>
        <w:t>）为止，经评审</w:t>
      </w:r>
      <w:r>
        <w:rPr>
          <w:rFonts w:hint="eastAsia" w:ascii="仿宋_GB2312" w:hAnsi="仿宋_GB2312" w:eastAsia="仿宋_GB2312" w:cs="仿宋_GB2312"/>
          <w:color w:val="000000"/>
          <w:spacing w:val="0"/>
          <w:sz w:val="32"/>
          <w:szCs w:val="32"/>
          <w:highlight w:val="none"/>
          <w:shd w:val="clear" w:color="auto" w:fill="FFFFFF"/>
          <w:lang w:val="en" w:eastAsia="zh-CN"/>
        </w:rPr>
        <w:t>合格的投标人，</w:t>
      </w:r>
      <w:r>
        <w:rPr>
          <w:rFonts w:hint="eastAsia" w:ascii="仿宋_GB2312" w:hAnsi="仿宋_GB2312" w:eastAsia="仿宋_GB2312" w:cs="仿宋_GB2312"/>
          <w:color w:val="000000"/>
          <w:spacing w:val="0"/>
          <w:sz w:val="32"/>
          <w:szCs w:val="32"/>
          <w:highlight w:val="none"/>
          <w:shd w:val="clear" w:color="auto" w:fill="FFFFFF"/>
          <w:lang w:val="en-US" w:eastAsia="zh-CN"/>
        </w:rPr>
        <w:t>全部</w:t>
      </w:r>
      <w:r>
        <w:rPr>
          <w:rFonts w:hint="eastAsia" w:ascii="仿宋_GB2312" w:hAnsi="仿宋_GB2312" w:eastAsia="仿宋_GB2312" w:cs="仿宋_GB2312"/>
          <w:color w:val="000000"/>
          <w:spacing w:val="0"/>
          <w:sz w:val="32"/>
          <w:szCs w:val="32"/>
          <w:highlight w:val="none"/>
          <w:shd w:val="clear" w:color="auto" w:fill="FFFFFF"/>
          <w:lang w:val="en" w:eastAsia="zh-CN"/>
        </w:rPr>
        <w:t>推荐为定标候选人。</w:t>
      </w:r>
      <w:r>
        <w:rPr>
          <w:rFonts w:hint="eastAsia" w:ascii="仿宋_GB2312" w:hAnsi="仿宋_GB2312" w:eastAsia="仿宋_GB2312" w:cs="仿宋_GB2312"/>
          <w:color w:val="000000"/>
          <w:spacing w:val="0"/>
          <w:sz w:val="32"/>
          <w:szCs w:val="32"/>
          <w:highlight w:val="none"/>
          <w:shd w:val="clear" w:color="auto" w:fill="FFFFFF"/>
          <w:lang w:val="en-US" w:eastAsia="zh-CN"/>
        </w:rPr>
        <w:t>若经评审合格的投标人少于</w:t>
      </w:r>
      <w:r>
        <w:rPr>
          <w:rFonts w:hint="eastAsia" w:ascii="仿宋_GB2312" w:hAnsi="仿宋_GB2312" w:eastAsia="仿宋_GB2312" w:cs="仿宋_GB2312"/>
          <w:i w:val="0"/>
          <w:iCs w:val="0"/>
          <w:caps w:val="0"/>
          <w:color w:val="000000"/>
          <w:spacing w:val="0"/>
          <w:sz w:val="32"/>
          <w:szCs w:val="32"/>
          <w:highlight w:val="none"/>
          <w:shd w:val="clear" w:color="auto" w:fill="FFFFFF"/>
        </w:rPr>
        <w:t>若干</w:t>
      </w:r>
      <w:r>
        <w:rPr>
          <w:rFonts w:hint="eastAsia" w:ascii="仿宋_GB2312" w:hAnsi="仿宋_GB2312" w:eastAsia="仿宋_GB2312" w:cs="仿宋_GB2312"/>
          <w:color w:val="000000"/>
          <w:spacing w:val="0"/>
          <w:sz w:val="32"/>
          <w:szCs w:val="32"/>
          <w:highlight w:val="none"/>
          <w:shd w:val="clear" w:color="auto" w:fill="FFFFFF"/>
          <w:lang w:val="en-US" w:eastAsia="zh-CN"/>
        </w:rPr>
        <w:t>家（应≥20家，</w:t>
      </w:r>
      <w:r>
        <w:rPr>
          <w:rFonts w:hint="eastAsia" w:ascii="仿宋_GB2312" w:hAnsi="仿宋_GB2312" w:eastAsia="仿宋_GB2312" w:cs="仿宋_GB2312"/>
          <w:i w:val="0"/>
          <w:iCs w:val="0"/>
          <w:caps w:val="0"/>
          <w:color w:val="000000"/>
          <w:spacing w:val="0"/>
          <w:sz w:val="32"/>
          <w:szCs w:val="32"/>
          <w:highlight w:val="none"/>
          <w:shd w:val="clear" w:color="auto" w:fill="FFFFFF"/>
        </w:rPr>
        <w:t>其数量由招标人在</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招标文件</w:t>
      </w:r>
      <w:r>
        <w:rPr>
          <w:rFonts w:hint="eastAsia" w:ascii="仿宋_GB2312" w:hAnsi="仿宋_GB2312" w:eastAsia="仿宋_GB2312" w:cs="仿宋_GB2312"/>
          <w:i w:val="0"/>
          <w:iCs w:val="0"/>
          <w:caps w:val="0"/>
          <w:color w:val="000000"/>
          <w:spacing w:val="0"/>
          <w:sz w:val="32"/>
          <w:szCs w:val="32"/>
          <w:highlight w:val="none"/>
          <w:shd w:val="clear" w:color="auto" w:fill="FFFFFF"/>
        </w:rPr>
        <w:t>中</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载明</w:t>
      </w:r>
      <w:r>
        <w:rPr>
          <w:rFonts w:hint="eastAsia" w:ascii="仿宋_GB2312" w:hAnsi="仿宋_GB2312" w:eastAsia="仿宋_GB2312" w:cs="仿宋_GB2312"/>
          <w:color w:val="000000"/>
          <w:spacing w:val="0"/>
          <w:sz w:val="32"/>
          <w:szCs w:val="32"/>
          <w:highlight w:val="none"/>
          <w:shd w:val="clear" w:color="auto" w:fill="FFFFFF"/>
          <w:lang w:val="en-US" w:eastAsia="zh-CN"/>
        </w:rPr>
        <w:t>），全部</w:t>
      </w:r>
      <w:r>
        <w:rPr>
          <w:rFonts w:hint="eastAsia" w:ascii="仿宋_GB2312" w:hAnsi="仿宋_GB2312" w:eastAsia="仿宋_GB2312" w:cs="仿宋_GB2312"/>
          <w:color w:val="000000"/>
          <w:spacing w:val="0"/>
          <w:sz w:val="32"/>
          <w:szCs w:val="32"/>
          <w:highlight w:val="none"/>
          <w:shd w:val="clear" w:color="auto" w:fill="FFFFFF"/>
          <w:lang w:val="en" w:eastAsia="zh-CN"/>
        </w:rPr>
        <w:t>推荐为定标候选人。</w:t>
      </w:r>
    </w:p>
    <w:p w14:paraId="4636A62B">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firstLine="640" w:firstLineChars="200"/>
        <w:jc w:val="both"/>
        <w:textAlignment w:val="auto"/>
        <w:rPr>
          <w:rFonts w:hint="eastAsia" w:ascii="仿宋_GB2312" w:hAnsi="仿宋_GB2312" w:eastAsia="仿宋_GB2312" w:cs="仿宋_GB2312"/>
          <w:color w:val="000000"/>
          <w:spacing w:val="0"/>
          <w:sz w:val="32"/>
          <w:szCs w:val="32"/>
          <w:highlight w:val="none"/>
          <w:shd w:val="clear" w:color="auto" w:fill="FFFFFF"/>
          <w:lang w:val="en" w:eastAsia="zh-CN"/>
        </w:rPr>
      </w:pPr>
      <w:r>
        <w:rPr>
          <w:rFonts w:hint="eastAsia" w:ascii="仿宋_GB2312" w:hAnsi="仿宋_GB2312" w:eastAsia="仿宋_GB2312" w:cs="仿宋_GB2312"/>
          <w:i w:val="0"/>
          <w:iCs w:val="0"/>
          <w:caps w:val="0"/>
          <w:color w:val="000000"/>
          <w:spacing w:val="0"/>
          <w:sz w:val="32"/>
          <w:szCs w:val="32"/>
          <w:highlight w:val="none"/>
          <w:shd w:val="clear" w:color="auto" w:fill="FFFFFF"/>
          <w:lang w:val="en"/>
        </w:rPr>
        <w:t>采用综合评估法招标的</w:t>
      </w:r>
      <w:r>
        <w:rPr>
          <w:rFonts w:hint="eastAsia" w:ascii="仿宋_GB2312" w:hAnsi="仿宋_GB2312" w:eastAsia="仿宋_GB2312" w:cs="仿宋_GB2312"/>
          <w:i w:val="0"/>
          <w:iCs w:val="0"/>
          <w:caps w:val="0"/>
          <w:color w:val="000000"/>
          <w:spacing w:val="0"/>
          <w:sz w:val="32"/>
          <w:szCs w:val="32"/>
          <w:highlight w:val="none"/>
          <w:shd w:val="clear" w:color="auto" w:fill="FFFFFF"/>
          <w:lang w:val="en" w:eastAsia="zh-CN"/>
        </w:rPr>
        <w:t>施工</w:t>
      </w:r>
      <w:r>
        <w:rPr>
          <w:rFonts w:hint="eastAsia" w:ascii="仿宋_GB2312" w:hAnsi="仿宋_GB2312" w:eastAsia="仿宋_GB2312" w:cs="仿宋_GB2312"/>
          <w:i w:val="0"/>
          <w:iCs w:val="0"/>
          <w:caps w:val="0"/>
          <w:color w:val="000000"/>
          <w:spacing w:val="0"/>
          <w:sz w:val="32"/>
          <w:szCs w:val="32"/>
          <w:highlight w:val="none"/>
          <w:shd w:val="clear" w:color="auto" w:fill="FFFFFF"/>
          <w:lang w:val="en"/>
        </w:rPr>
        <w:t>项目，</w:t>
      </w:r>
      <w:r>
        <w:rPr>
          <w:rFonts w:hint="eastAsia" w:ascii="仿宋_GB2312" w:hAnsi="仿宋_GB2312" w:eastAsia="仿宋_GB2312" w:cs="仿宋_GB2312"/>
          <w:color w:val="000000"/>
          <w:spacing w:val="0"/>
          <w:sz w:val="32"/>
          <w:szCs w:val="32"/>
          <w:highlight w:val="none"/>
          <w:shd w:val="clear" w:color="auto" w:fill="FFFFFF"/>
          <w:lang w:val="en"/>
        </w:rPr>
        <w:t>评标委员会对满足招标文件实质性要求的投标文件，按照招标文件规定汇总各投标人的“技术文件得分（如有）+投标报价得分+信用评标分（如有）+其他因素得分（如有）”之和，作为各投标人的最终得分</w:t>
      </w:r>
      <w:r>
        <w:rPr>
          <w:rFonts w:hint="eastAsia" w:ascii="仿宋_GB2312" w:hAnsi="仿宋_GB2312" w:eastAsia="仿宋_GB2312" w:cs="仿宋_GB2312"/>
          <w:color w:val="000000"/>
          <w:spacing w:val="0"/>
          <w:sz w:val="32"/>
          <w:szCs w:val="32"/>
          <w:highlight w:val="none"/>
          <w:shd w:val="clear" w:color="auto" w:fill="FFFFFF"/>
          <w:lang w:val="en" w:eastAsia="zh-CN"/>
        </w:rPr>
        <w:t>，</w:t>
      </w:r>
      <w:r>
        <w:rPr>
          <w:rFonts w:hint="eastAsia" w:ascii="仿宋_GB2312" w:hAnsi="仿宋_GB2312" w:eastAsia="仿宋_GB2312" w:cs="仿宋_GB2312"/>
          <w:color w:val="000000"/>
          <w:spacing w:val="0"/>
          <w:sz w:val="32"/>
          <w:szCs w:val="32"/>
          <w:highlight w:val="none"/>
          <w:shd w:val="clear" w:color="auto" w:fill="FFFFFF"/>
          <w:lang w:val="en"/>
        </w:rPr>
        <w:t>按最终得分由高到低顺序</w:t>
      </w:r>
      <w:r>
        <w:rPr>
          <w:rFonts w:hint="eastAsia" w:ascii="仿宋_GB2312" w:hAnsi="仿宋_GB2312" w:eastAsia="仿宋_GB2312" w:cs="仿宋_GB2312"/>
          <w:color w:val="000000"/>
          <w:spacing w:val="0"/>
          <w:sz w:val="32"/>
          <w:szCs w:val="32"/>
          <w:highlight w:val="none"/>
          <w:shd w:val="clear" w:color="auto" w:fill="FFFFFF"/>
          <w:lang w:val="en" w:eastAsia="zh-CN"/>
        </w:rPr>
        <w:t>，前</w:t>
      </w:r>
      <w:r>
        <w:rPr>
          <w:rFonts w:hint="eastAsia" w:ascii="仿宋_GB2312" w:hAnsi="仿宋_GB2312" w:eastAsia="仿宋_GB2312" w:cs="仿宋_GB2312"/>
          <w:i w:val="0"/>
          <w:iCs w:val="0"/>
          <w:caps w:val="0"/>
          <w:color w:val="000000"/>
          <w:spacing w:val="0"/>
          <w:sz w:val="32"/>
          <w:szCs w:val="32"/>
          <w:highlight w:val="none"/>
          <w:shd w:val="clear" w:color="auto" w:fill="FFFFFF"/>
          <w:lang w:val="en"/>
        </w:rPr>
        <w:t>若干名</w:t>
      </w:r>
      <w:r>
        <w:rPr>
          <w:rFonts w:hint="eastAsia" w:ascii="仿宋_GB2312" w:hAnsi="仿宋_GB2312" w:eastAsia="仿宋_GB2312" w:cs="仿宋_GB2312"/>
          <w:color w:val="000000"/>
          <w:spacing w:val="0"/>
          <w:sz w:val="32"/>
          <w:szCs w:val="32"/>
          <w:highlight w:val="none"/>
          <w:shd w:val="clear" w:color="auto" w:fill="FFFFFF"/>
          <w:lang w:val="en" w:eastAsia="zh-CN"/>
        </w:rPr>
        <w:t>（应≥25名，</w:t>
      </w:r>
      <w:r>
        <w:rPr>
          <w:rFonts w:hint="eastAsia" w:ascii="仿宋_GB2312" w:hAnsi="仿宋_GB2312" w:eastAsia="仿宋_GB2312" w:cs="仿宋_GB2312"/>
          <w:i w:val="0"/>
          <w:iCs w:val="0"/>
          <w:caps w:val="0"/>
          <w:color w:val="000000"/>
          <w:spacing w:val="0"/>
          <w:sz w:val="32"/>
          <w:szCs w:val="32"/>
          <w:highlight w:val="none"/>
          <w:shd w:val="clear" w:color="auto" w:fill="FFFFFF"/>
          <w:lang w:val="en"/>
        </w:rPr>
        <w:t>其数量由招标人在</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招标文件</w:t>
      </w:r>
      <w:r>
        <w:rPr>
          <w:rFonts w:hint="eastAsia" w:ascii="仿宋_GB2312" w:hAnsi="仿宋_GB2312" w:eastAsia="仿宋_GB2312" w:cs="仿宋_GB2312"/>
          <w:i w:val="0"/>
          <w:iCs w:val="0"/>
          <w:caps w:val="0"/>
          <w:color w:val="000000"/>
          <w:spacing w:val="0"/>
          <w:sz w:val="32"/>
          <w:szCs w:val="32"/>
          <w:highlight w:val="none"/>
          <w:shd w:val="clear" w:color="auto" w:fill="FFFFFF"/>
          <w:lang w:val="en"/>
        </w:rPr>
        <w:t>中</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载明</w:t>
      </w:r>
      <w:r>
        <w:rPr>
          <w:rFonts w:hint="eastAsia" w:ascii="仿宋_GB2312" w:hAnsi="仿宋_GB2312" w:eastAsia="仿宋_GB2312" w:cs="仿宋_GB2312"/>
          <w:color w:val="000000"/>
          <w:spacing w:val="0"/>
          <w:sz w:val="32"/>
          <w:szCs w:val="32"/>
          <w:highlight w:val="none"/>
          <w:shd w:val="clear" w:color="auto" w:fill="FFFFFF"/>
          <w:lang w:val="en" w:eastAsia="zh-CN"/>
        </w:rPr>
        <w:t>。若任一名次出现多家并列的，视为同一名）</w:t>
      </w:r>
      <w:r>
        <w:rPr>
          <w:rFonts w:hint="eastAsia" w:ascii="仿宋_GB2312" w:hAnsi="仿宋_GB2312" w:eastAsia="仿宋_GB2312" w:cs="仿宋_GB2312"/>
          <w:color w:val="000000"/>
          <w:spacing w:val="0"/>
          <w:sz w:val="32"/>
          <w:szCs w:val="32"/>
          <w:highlight w:val="none"/>
          <w:shd w:val="clear" w:color="auto" w:fill="FFFFFF"/>
          <w:lang w:val="en-US" w:eastAsia="zh-CN"/>
        </w:rPr>
        <w:t>全部</w:t>
      </w:r>
      <w:r>
        <w:rPr>
          <w:rFonts w:hint="eastAsia" w:ascii="仿宋_GB2312" w:hAnsi="仿宋_GB2312" w:eastAsia="仿宋_GB2312" w:cs="仿宋_GB2312"/>
          <w:color w:val="000000"/>
          <w:spacing w:val="0"/>
          <w:sz w:val="32"/>
          <w:szCs w:val="32"/>
          <w:highlight w:val="none"/>
          <w:shd w:val="clear" w:color="auto" w:fill="FFFFFF"/>
          <w:lang w:val="en" w:eastAsia="zh-CN"/>
        </w:rPr>
        <w:t>推荐为定标候选人；</w:t>
      </w:r>
      <w:r>
        <w:rPr>
          <w:rFonts w:hint="eastAsia" w:ascii="仿宋_GB2312" w:hAnsi="仿宋_GB2312" w:eastAsia="仿宋_GB2312" w:cs="仿宋_GB2312"/>
          <w:color w:val="000000"/>
          <w:spacing w:val="0"/>
          <w:sz w:val="32"/>
          <w:szCs w:val="32"/>
          <w:highlight w:val="none"/>
          <w:shd w:val="clear" w:color="auto" w:fill="FFFFFF"/>
          <w:lang w:val="en-US" w:eastAsia="zh-CN"/>
        </w:rPr>
        <w:t>若</w:t>
      </w:r>
      <w:r>
        <w:rPr>
          <w:rFonts w:hint="eastAsia" w:ascii="仿宋_GB2312" w:hAnsi="仿宋_GB2312" w:eastAsia="仿宋_GB2312" w:cs="仿宋_GB2312"/>
          <w:color w:val="000000"/>
          <w:spacing w:val="0"/>
          <w:sz w:val="32"/>
          <w:szCs w:val="32"/>
          <w:highlight w:val="none"/>
          <w:shd w:val="clear" w:color="auto" w:fill="FFFFFF"/>
          <w:lang w:val="en"/>
        </w:rPr>
        <w:t>满足招标文件实质性要求的投标</w:t>
      </w:r>
      <w:r>
        <w:rPr>
          <w:rFonts w:hint="eastAsia" w:ascii="仿宋_GB2312" w:hAnsi="仿宋_GB2312" w:eastAsia="仿宋_GB2312" w:cs="仿宋_GB2312"/>
          <w:color w:val="000000"/>
          <w:spacing w:val="0"/>
          <w:sz w:val="32"/>
          <w:szCs w:val="32"/>
          <w:highlight w:val="none"/>
          <w:shd w:val="clear" w:color="auto" w:fill="FFFFFF"/>
          <w:lang w:val="en-US" w:eastAsia="zh-CN"/>
        </w:rPr>
        <w:t>人家数少于</w:t>
      </w:r>
      <w:r>
        <w:rPr>
          <w:rFonts w:hint="eastAsia" w:ascii="仿宋_GB2312" w:hAnsi="仿宋_GB2312" w:eastAsia="仿宋_GB2312" w:cs="仿宋_GB2312"/>
          <w:i w:val="0"/>
          <w:iCs w:val="0"/>
          <w:caps w:val="0"/>
          <w:color w:val="000000"/>
          <w:spacing w:val="0"/>
          <w:sz w:val="32"/>
          <w:szCs w:val="32"/>
          <w:highlight w:val="none"/>
          <w:shd w:val="clear" w:color="auto" w:fill="FFFFFF"/>
          <w:lang w:val="en"/>
        </w:rPr>
        <w:t>若干</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家（</w:t>
      </w:r>
      <w:r>
        <w:rPr>
          <w:rFonts w:hint="eastAsia" w:ascii="仿宋_GB2312" w:hAnsi="仿宋_GB2312" w:eastAsia="仿宋_GB2312" w:cs="仿宋_GB2312"/>
          <w:color w:val="000000"/>
          <w:spacing w:val="0"/>
          <w:sz w:val="32"/>
          <w:szCs w:val="32"/>
          <w:highlight w:val="none"/>
          <w:shd w:val="clear" w:color="auto" w:fill="FFFFFF"/>
          <w:lang w:val="en" w:eastAsia="zh-CN"/>
        </w:rPr>
        <w:t>应≥25家，</w:t>
      </w:r>
      <w:r>
        <w:rPr>
          <w:rFonts w:hint="eastAsia" w:ascii="仿宋_GB2312" w:hAnsi="仿宋_GB2312" w:eastAsia="仿宋_GB2312" w:cs="仿宋_GB2312"/>
          <w:i w:val="0"/>
          <w:iCs w:val="0"/>
          <w:caps w:val="0"/>
          <w:color w:val="000000"/>
          <w:spacing w:val="0"/>
          <w:sz w:val="32"/>
          <w:szCs w:val="32"/>
          <w:highlight w:val="none"/>
          <w:shd w:val="clear" w:color="auto" w:fill="FFFFFF"/>
          <w:lang w:val="en"/>
        </w:rPr>
        <w:t>其数量由招标人在</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招标文件</w:t>
      </w:r>
      <w:r>
        <w:rPr>
          <w:rFonts w:hint="eastAsia" w:ascii="仿宋_GB2312" w:hAnsi="仿宋_GB2312" w:eastAsia="仿宋_GB2312" w:cs="仿宋_GB2312"/>
          <w:i w:val="0"/>
          <w:iCs w:val="0"/>
          <w:caps w:val="0"/>
          <w:color w:val="000000"/>
          <w:spacing w:val="0"/>
          <w:sz w:val="32"/>
          <w:szCs w:val="32"/>
          <w:highlight w:val="none"/>
          <w:shd w:val="clear" w:color="auto" w:fill="FFFFFF"/>
          <w:lang w:val="en"/>
        </w:rPr>
        <w:t>中</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载明</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w:t>
      </w:r>
      <w:r>
        <w:rPr>
          <w:rFonts w:hint="eastAsia" w:ascii="仿宋_GB2312" w:hAnsi="仿宋_GB2312" w:eastAsia="仿宋_GB2312" w:cs="仿宋_GB2312"/>
          <w:color w:val="000000"/>
          <w:spacing w:val="0"/>
          <w:sz w:val="32"/>
          <w:szCs w:val="32"/>
          <w:highlight w:val="none"/>
          <w:shd w:val="clear" w:color="auto" w:fill="FFFFFF"/>
          <w:lang w:val="en-US" w:eastAsia="zh-CN"/>
        </w:rPr>
        <w:t>时，全部</w:t>
      </w:r>
      <w:r>
        <w:rPr>
          <w:rFonts w:hint="eastAsia" w:ascii="仿宋_GB2312" w:hAnsi="仿宋_GB2312" w:eastAsia="仿宋_GB2312" w:cs="仿宋_GB2312"/>
          <w:color w:val="000000"/>
          <w:spacing w:val="0"/>
          <w:sz w:val="32"/>
          <w:szCs w:val="32"/>
          <w:highlight w:val="none"/>
          <w:shd w:val="clear" w:color="auto" w:fill="FFFFFF"/>
          <w:lang w:val="en" w:eastAsia="zh-CN"/>
        </w:rPr>
        <w:t>推荐为定标候选人。</w:t>
      </w:r>
    </w:p>
    <w:p w14:paraId="7B9C3C9E">
      <w:pPr>
        <w:keepNext w:val="0"/>
        <w:keepLines w:val="0"/>
        <w:pageBreakBefore w:val="0"/>
        <w:widowControl w:val="0"/>
        <w:kinsoku/>
        <w:wordWrap/>
        <w:overflowPunct/>
        <w:topLinePunct w:val="0"/>
        <w:autoSpaceDE/>
        <w:autoSpaceDN/>
        <w:bidi w:val="0"/>
        <w:adjustRightInd w:val="0"/>
        <w:snapToGrid w:val="0"/>
        <w:spacing w:beforeLines="0" w:line="600" w:lineRule="exact"/>
        <w:ind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九</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rPr>
        <w:t>评标完成后，评标委员会应向招标人提交书面评标报告</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招标人收到评标报告后，在</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定标前应认真审查评标报告，经审</w:t>
      </w:r>
      <w:r>
        <w:rPr>
          <w:rFonts w:hint="eastAsia" w:ascii="仿宋_GB2312" w:hAnsi="仿宋_GB2312" w:eastAsia="仿宋_GB2312" w:cs="仿宋_GB2312"/>
          <w:b w:val="0"/>
          <w:bCs w:val="0"/>
          <w:color w:val="000000"/>
          <w:spacing w:val="0"/>
          <w:sz w:val="32"/>
          <w:szCs w:val="32"/>
          <w:highlight w:val="none"/>
          <w:shd w:val="clear" w:color="auto" w:fill="FFFFFF"/>
          <w:lang w:val="en-US" w:eastAsia="zh-CN"/>
        </w:rPr>
        <w:t>查无误的方可</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开展</w:t>
      </w:r>
      <w:r>
        <w:rPr>
          <w:rFonts w:hint="eastAsia" w:ascii="仿宋_GB2312" w:hAnsi="仿宋_GB2312" w:eastAsia="仿宋_GB2312" w:cs="仿宋_GB2312"/>
          <w:b w:val="0"/>
          <w:bCs w:val="0"/>
          <w:color w:val="000000"/>
          <w:spacing w:val="0"/>
          <w:sz w:val="32"/>
          <w:szCs w:val="32"/>
          <w:highlight w:val="none"/>
          <w:shd w:val="clear" w:color="auto" w:fill="FFFFFF"/>
          <w:lang w:val="en-US" w:eastAsia="zh-CN"/>
        </w:rPr>
        <w:t>定标工作；</w:t>
      </w: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发现异常情形的，依照法定程序进行复核，确认存在问题的，依照法定程序予以纠正，纠正后</w:t>
      </w:r>
      <w:r>
        <w:rPr>
          <w:rFonts w:hint="eastAsia" w:ascii="仿宋_GB2312" w:hAnsi="仿宋_GB2312" w:eastAsia="仿宋_GB2312" w:cs="仿宋_GB2312"/>
          <w:b w:val="0"/>
          <w:bCs w:val="0"/>
          <w:color w:val="000000"/>
          <w:spacing w:val="0"/>
          <w:sz w:val="32"/>
          <w:szCs w:val="32"/>
          <w:highlight w:val="none"/>
          <w:shd w:val="clear" w:color="auto" w:fill="FFFFFF"/>
          <w:lang w:val="en-US" w:eastAsia="zh-CN"/>
        </w:rPr>
        <w:t>方可</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开展</w:t>
      </w:r>
      <w:r>
        <w:rPr>
          <w:rFonts w:hint="eastAsia" w:ascii="仿宋_GB2312" w:hAnsi="仿宋_GB2312" w:eastAsia="仿宋_GB2312" w:cs="仿宋_GB2312"/>
          <w:b w:val="0"/>
          <w:bCs w:val="0"/>
          <w:color w:val="000000"/>
          <w:spacing w:val="0"/>
          <w:sz w:val="32"/>
          <w:szCs w:val="32"/>
          <w:highlight w:val="none"/>
          <w:shd w:val="clear" w:color="auto" w:fill="FFFFFF"/>
          <w:lang w:val="en-US" w:eastAsia="zh-CN"/>
        </w:rPr>
        <w:t>定标工作</w:t>
      </w:r>
      <w:r>
        <w:rPr>
          <w:rFonts w:hint="eastAsia" w:ascii="仿宋_GB2312" w:hAnsi="仿宋_GB2312" w:eastAsia="仿宋_GB2312" w:cs="仿宋_GB2312"/>
          <w:color w:val="000000"/>
          <w:spacing w:val="0"/>
          <w:sz w:val="32"/>
          <w:szCs w:val="32"/>
          <w:highlight w:val="none"/>
          <w:shd w:val="clear" w:color="auto" w:fill="FFFFFF"/>
          <w:lang w:val="en-US" w:eastAsia="zh-CN"/>
        </w:rPr>
        <w:t>。招标人原则上应在评标委员会提交评标报告后当日或次日开展定标工作（若遇到法定节假日则顺延到下一工作日）。如特殊原因不能按时定标的，招标人应通过福州市电子招投标交易系统发布延期原因和定标时间，原则上只允许顺延一次。</w:t>
      </w:r>
    </w:p>
    <w:p w14:paraId="1B301D9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420"/>
        <w:jc w:val="both"/>
        <w:textAlignment w:val="auto"/>
        <w:rPr>
          <w:rFonts w:hint="eastAsia" w:ascii="仿宋_GB2312" w:hAnsi="仿宋_GB2312" w:eastAsia="仿宋_GB2312" w:cs="仿宋_GB2312"/>
          <w:b/>
          <w:bCs/>
          <w:i w:val="0"/>
          <w:iCs w:val="0"/>
          <w:caps w:val="0"/>
          <w:color w:val="000000"/>
          <w:spacing w:val="0"/>
          <w:sz w:val="32"/>
          <w:szCs w:val="32"/>
          <w:highlight w:val="none"/>
          <w:shd w:val="clear" w:color="auto" w:fill="FFFFFF"/>
        </w:rPr>
      </w:pPr>
    </w:p>
    <w:p w14:paraId="27A9474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0"/>
        <w:jc w:val="center"/>
        <w:textAlignment w:val="auto"/>
        <w:rPr>
          <w:rFonts w:hint="eastAsia" w:ascii="仿宋_GB2312" w:hAnsi="仿宋_GB2312" w:eastAsia="仿宋_GB2312" w:cs="仿宋_GB2312"/>
          <w:b/>
          <w:bCs/>
          <w:color w:val="000000"/>
          <w:spacing w:val="0"/>
          <w:sz w:val="32"/>
          <w:szCs w:val="32"/>
          <w:highlight w:val="none"/>
          <w:shd w:val="clear" w:color="auto" w:fill="FFFFFF"/>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五</w:t>
      </w:r>
      <w:r>
        <w:rPr>
          <w:rFonts w:hint="eastAsia" w:ascii="仿宋_GB2312" w:hAnsi="仿宋_GB2312" w:eastAsia="仿宋_GB2312" w:cs="仿宋_GB2312"/>
          <w:b/>
          <w:bCs/>
          <w:i w:val="0"/>
          <w:iCs w:val="0"/>
          <w:caps w:val="0"/>
          <w:color w:val="000000"/>
          <w:spacing w:val="0"/>
          <w:sz w:val="32"/>
          <w:szCs w:val="32"/>
          <w:highlight w:val="none"/>
          <w:shd w:val="clear" w:color="auto" w:fill="FFFFFF"/>
        </w:rPr>
        <w:t>章 定标</w:t>
      </w:r>
    </w:p>
    <w:p w14:paraId="35F810D1">
      <w:pPr>
        <w:keepNext w:val="0"/>
        <w:keepLines w:val="0"/>
        <w:pageBreakBefore w:val="0"/>
        <w:widowControl w:val="0"/>
        <w:tabs>
          <w:tab w:val="left" w:pos="510"/>
          <w:tab w:val="left" w:pos="1050"/>
        </w:tabs>
        <w:kinsoku/>
        <w:wordWrap/>
        <w:overflowPunct/>
        <w:topLinePunct w:val="0"/>
        <w:autoSpaceDE/>
        <w:autoSpaceDN/>
        <w:bidi w:val="0"/>
        <w:spacing w:line="600" w:lineRule="exact"/>
        <w:ind w:firstLine="643"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eastAsia="zh-CN" w:bidi="ar"/>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十</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rPr>
        <w:t>定标委员会成员原则上</w:t>
      </w:r>
      <w:r>
        <w:rPr>
          <w:rFonts w:hint="eastAsia" w:ascii="仿宋_GB2312" w:hAnsi="仿宋_GB2312" w:eastAsia="仿宋_GB2312" w:cs="仿宋_GB2312"/>
          <w:i w:val="0"/>
          <w:iCs w:val="0"/>
          <w:caps w:val="0"/>
          <w:strike w:val="0"/>
          <w:color w:val="000000"/>
          <w:spacing w:val="0"/>
          <w:sz w:val="32"/>
          <w:szCs w:val="32"/>
          <w:highlight w:val="none"/>
          <w:shd w:val="clear" w:color="auto" w:fill="FFFFFF"/>
          <w:lang w:val="en-US" w:eastAsia="zh-CN"/>
        </w:rPr>
        <w:t>从招标人（</w:t>
      </w:r>
      <w:r>
        <w:rPr>
          <w:rFonts w:hint="eastAsia" w:ascii="仿宋_GB2312" w:hAnsi="仿宋_GB2312" w:eastAsia="仿宋_GB2312" w:cs="仿宋_GB2312"/>
          <w:i w:val="0"/>
          <w:iCs w:val="0"/>
          <w:caps w:val="0"/>
          <w:color w:val="000000"/>
          <w:spacing w:val="0"/>
          <w:sz w:val="32"/>
          <w:szCs w:val="32"/>
          <w:highlight w:val="none"/>
          <w:shd w:val="clear" w:color="auto" w:fill="FFFFFF"/>
        </w:rPr>
        <w:t>建设单位</w:t>
      </w:r>
      <w:r>
        <w:rPr>
          <w:rFonts w:hint="eastAsia" w:ascii="仿宋_GB2312" w:hAnsi="仿宋_GB2312" w:eastAsia="仿宋_GB2312" w:cs="仿宋_GB2312"/>
          <w:i w:val="0"/>
          <w:iCs w:val="0"/>
          <w:caps w:val="0"/>
          <w:strike w:val="0"/>
          <w:color w:val="000000"/>
          <w:spacing w:val="0"/>
          <w:sz w:val="32"/>
          <w:szCs w:val="32"/>
          <w:highlight w:val="none"/>
          <w:shd w:val="clear" w:color="auto" w:fill="FFFFFF"/>
          <w:lang w:val="en-US"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bidi="ar"/>
        </w:rPr>
        <w:t>的领导班子成员、</w:t>
      </w:r>
      <w:r>
        <w:rPr>
          <w:rFonts w:hint="eastAsia" w:ascii="仿宋_GB2312" w:hAnsi="仿宋_GB2312" w:eastAsia="仿宋_GB2312" w:cs="仿宋_GB2312"/>
          <w:i w:val="0"/>
          <w:iCs w:val="0"/>
          <w:caps w:val="0"/>
          <w:strike w:val="0"/>
          <w:color w:val="000000"/>
          <w:spacing w:val="0"/>
          <w:sz w:val="32"/>
          <w:szCs w:val="32"/>
          <w:highlight w:val="none"/>
          <w:shd w:val="clear" w:color="auto" w:fill="FFFFFF"/>
          <w:lang w:bidi="ar"/>
        </w:rPr>
        <w:t>经营</w:t>
      </w:r>
      <w:r>
        <w:rPr>
          <w:rFonts w:hint="eastAsia" w:ascii="仿宋_GB2312" w:hAnsi="仿宋_GB2312" w:eastAsia="仿宋_GB2312" w:cs="仿宋_GB2312"/>
          <w:i w:val="0"/>
          <w:iCs w:val="0"/>
          <w:caps w:val="0"/>
          <w:color w:val="000000"/>
          <w:spacing w:val="0"/>
          <w:sz w:val="32"/>
          <w:szCs w:val="32"/>
          <w:highlight w:val="none"/>
          <w:shd w:val="clear" w:color="auto" w:fill="FFFFFF"/>
          <w:lang w:bidi="ar"/>
        </w:rPr>
        <w:t>管理人员</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bidi="ar"/>
        </w:rPr>
        <w:t>或</w:t>
      </w:r>
      <w:r>
        <w:rPr>
          <w:rFonts w:hint="eastAsia" w:ascii="仿宋_GB2312" w:hAnsi="仿宋_GB2312" w:eastAsia="仿宋_GB2312" w:cs="仿宋_GB2312"/>
          <w:color w:val="000000"/>
          <w:spacing w:val="0"/>
          <w:sz w:val="32"/>
          <w:szCs w:val="32"/>
          <w:highlight w:val="none"/>
          <w:shd w:val="clear" w:color="auto" w:fill="FFFFFF"/>
          <w:lang w:bidi="ar"/>
        </w:rPr>
        <w:t>基建管理人员</w:t>
      </w:r>
      <w:r>
        <w:rPr>
          <w:rFonts w:hint="eastAsia" w:ascii="仿宋_GB2312" w:hAnsi="仿宋_GB2312" w:eastAsia="仿宋_GB2312" w:cs="仿宋_GB2312"/>
          <w:i w:val="0"/>
          <w:iCs w:val="0"/>
          <w:caps w:val="0"/>
          <w:color w:val="000000"/>
          <w:spacing w:val="0"/>
          <w:sz w:val="32"/>
          <w:szCs w:val="32"/>
          <w:highlight w:val="none"/>
          <w:shd w:val="clear" w:color="auto" w:fill="FFFFFF"/>
          <w:lang w:bidi="ar"/>
        </w:rPr>
        <w:t>、具有工程建设类中级及以上技术职称或注册执业资格的人员</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bidi="ar"/>
        </w:rPr>
        <w:t>中</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bidi="ar"/>
        </w:rPr>
        <w:t>选取</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bidi="ar"/>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招标人（建设单位）</w:t>
      </w:r>
      <w:r>
        <w:rPr>
          <w:rFonts w:hint="eastAsia" w:ascii="仿宋_GB2312" w:hAnsi="仿宋_GB2312" w:eastAsia="仿宋_GB2312" w:cs="仿宋_GB2312"/>
          <w:i w:val="0"/>
          <w:iCs w:val="0"/>
          <w:caps w:val="0"/>
          <w:color w:val="000000"/>
          <w:spacing w:val="0"/>
          <w:sz w:val="32"/>
          <w:szCs w:val="32"/>
          <w:highlight w:val="none"/>
          <w:shd w:val="clear" w:color="auto" w:fill="FFFFFF"/>
        </w:rPr>
        <w:t>本单位人员不足的，可以从</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招标人（</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建设单位</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的上级</w:t>
      </w:r>
      <w:r>
        <w:rPr>
          <w:rFonts w:hint="eastAsia" w:ascii="仿宋_GB2312" w:hAnsi="仿宋_GB2312" w:eastAsia="仿宋_GB2312" w:cs="仿宋_GB2312"/>
          <w:i w:val="0"/>
          <w:iCs w:val="0"/>
          <w:caps w:val="0"/>
          <w:color w:val="000000"/>
          <w:spacing w:val="0"/>
          <w:sz w:val="32"/>
          <w:szCs w:val="32"/>
          <w:highlight w:val="none"/>
          <w:shd w:val="clear" w:color="auto" w:fill="FFFFFF"/>
        </w:rPr>
        <w:t>主管部门、</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代建</w:t>
      </w:r>
      <w:r>
        <w:rPr>
          <w:rFonts w:hint="eastAsia" w:ascii="仿宋_GB2312" w:hAnsi="仿宋_GB2312" w:eastAsia="仿宋_GB2312" w:cs="仿宋_GB2312"/>
          <w:i w:val="0"/>
          <w:iCs w:val="0"/>
          <w:caps w:val="0"/>
          <w:color w:val="000000"/>
          <w:spacing w:val="0"/>
          <w:sz w:val="32"/>
          <w:szCs w:val="32"/>
          <w:highlight w:val="none"/>
          <w:shd w:val="clear" w:color="auto" w:fill="FFFFFF"/>
        </w:rPr>
        <w:t>单位中选取</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。若上述选取范围内专业技术人员仍不足的，</w:t>
      </w:r>
      <w:r>
        <w:rPr>
          <w:rFonts w:hint="eastAsia" w:ascii="仿宋_GB2312" w:hAnsi="仿宋_GB2312" w:eastAsia="仿宋_GB2312" w:cs="仿宋_GB2312"/>
          <w:i w:val="0"/>
          <w:iCs w:val="0"/>
          <w:caps w:val="0"/>
          <w:color w:val="000000"/>
          <w:spacing w:val="0"/>
          <w:sz w:val="32"/>
          <w:szCs w:val="32"/>
          <w:highlight w:val="none"/>
          <w:shd w:val="clear" w:color="auto" w:fill="FFFFFF"/>
        </w:rPr>
        <w:t>可以邀请与</w:t>
      </w:r>
      <w:r>
        <w:rPr>
          <w:rFonts w:hint="eastAsia" w:ascii="仿宋_GB2312" w:hAnsi="仿宋_GB2312" w:eastAsia="仿宋_GB2312" w:cs="仿宋_GB2312"/>
          <w:sz w:val="32"/>
          <w:szCs w:val="32"/>
          <w:highlight w:val="none"/>
          <w:lang w:val="en-US" w:eastAsia="zh-CN"/>
        </w:rPr>
        <w:t>定标候选人</w:t>
      </w:r>
      <w:r>
        <w:rPr>
          <w:rFonts w:hint="eastAsia" w:ascii="仿宋_GB2312" w:hAnsi="仿宋_GB2312" w:eastAsia="仿宋_GB2312" w:cs="仿宋_GB2312"/>
          <w:i w:val="0"/>
          <w:iCs w:val="0"/>
          <w:caps w:val="0"/>
          <w:color w:val="000000"/>
          <w:spacing w:val="0"/>
          <w:sz w:val="32"/>
          <w:szCs w:val="32"/>
          <w:highlight w:val="none"/>
          <w:shd w:val="clear" w:color="auto" w:fill="FFFFFF"/>
        </w:rPr>
        <w:t>无利害关系的专家参与定标，专家人数</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不超过</w:t>
      </w:r>
      <w:r>
        <w:rPr>
          <w:rFonts w:hint="eastAsia" w:ascii="仿宋_GB2312" w:hAnsi="仿宋_GB2312" w:eastAsia="仿宋_GB2312" w:cs="仿宋_GB2312"/>
          <w:i w:val="0"/>
          <w:iCs w:val="0"/>
          <w:caps w:val="0"/>
          <w:color w:val="000000"/>
          <w:spacing w:val="0"/>
          <w:sz w:val="32"/>
          <w:szCs w:val="32"/>
          <w:highlight w:val="none"/>
          <w:shd w:val="clear" w:color="auto" w:fill="FFFFFF"/>
        </w:rPr>
        <w:t>2名且不超过定标委员会成员总数的</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三分之一</w:t>
      </w:r>
      <w:r>
        <w:rPr>
          <w:rFonts w:hint="eastAsia" w:ascii="仿宋_GB2312" w:hAnsi="仿宋_GB2312" w:eastAsia="仿宋_GB2312" w:cs="仿宋_GB2312"/>
          <w:i w:val="0"/>
          <w:iCs w:val="0"/>
          <w:caps w:val="0"/>
          <w:color w:val="000000"/>
          <w:spacing w:val="0"/>
          <w:sz w:val="32"/>
          <w:szCs w:val="32"/>
          <w:highlight w:val="none"/>
          <w:shd w:val="clear" w:color="auto" w:fill="FFFFFF"/>
        </w:rPr>
        <w:t>。</w:t>
      </w:r>
    </w:p>
    <w:p w14:paraId="3041A2A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第十</w:t>
      </w:r>
      <w:r>
        <w:rPr>
          <w:rFonts w:hint="eastAsia" w:ascii="仿宋_GB2312" w:hAnsi="仿宋_GB2312" w:eastAsia="仿宋_GB2312" w:cs="仿宋_GB2312"/>
          <w:b/>
          <w:bCs/>
          <w:i w:val="0"/>
          <w:iCs w:val="0"/>
          <w:caps w:val="0"/>
          <w:strike w:val="0"/>
          <w:color w:val="000000"/>
          <w:spacing w:val="0"/>
          <w:sz w:val="32"/>
          <w:szCs w:val="32"/>
          <w:highlight w:val="none"/>
          <w:shd w:val="clear" w:color="auto" w:fill="FFFFFF"/>
          <w:lang w:val="en-US" w:eastAsia="zh-CN"/>
        </w:rPr>
        <w:t>一</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bidi="ar"/>
        </w:rPr>
        <w:t>定标委员会</w:t>
      </w:r>
      <w:r>
        <w:rPr>
          <w:rFonts w:hint="eastAsia" w:ascii="仿宋_GB2312" w:hAnsi="仿宋_GB2312" w:eastAsia="仿宋_GB2312" w:cs="仿宋_GB2312"/>
          <w:i w:val="0"/>
          <w:iCs w:val="0"/>
          <w:caps w:val="0"/>
          <w:color w:val="000000"/>
          <w:spacing w:val="0"/>
          <w:sz w:val="32"/>
          <w:szCs w:val="32"/>
          <w:highlight w:val="none"/>
          <w:shd w:val="clear" w:color="auto" w:fill="FFFFFF"/>
          <w:lang w:bidi="ar"/>
        </w:rPr>
        <w:t>成员总数为五人及以上单数</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bidi="ar"/>
        </w:rPr>
        <w:t>，定标委员会应确定一名组长</w:t>
      </w:r>
      <w:r>
        <w:rPr>
          <w:rFonts w:hint="eastAsia" w:ascii="仿宋_GB2312" w:hAnsi="仿宋_GB2312" w:eastAsia="仿宋_GB2312" w:cs="仿宋_GB2312"/>
          <w:i w:val="0"/>
          <w:iCs w:val="0"/>
          <w:caps w:val="0"/>
          <w:color w:val="000000"/>
          <w:spacing w:val="0"/>
          <w:sz w:val="32"/>
          <w:szCs w:val="32"/>
          <w:highlight w:val="none"/>
          <w:shd w:val="clear" w:color="auto" w:fill="FFFFFF"/>
          <w:lang w:bidi="ar"/>
        </w:rPr>
        <w:t>。</w:t>
      </w:r>
      <w:r>
        <w:rPr>
          <w:rFonts w:hint="eastAsia" w:ascii="仿宋_GB2312" w:hAnsi="仿宋_GB2312" w:eastAsia="仿宋_GB2312" w:cs="仿宋_GB2312"/>
          <w:color w:val="000000"/>
          <w:spacing w:val="0"/>
          <w:sz w:val="32"/>
          <w:szCs w:val="32"/>
          <w:highlight w:val="none"/>
          <w:shd w:val="clear" w:color="auto" w:fill="FFFFFF"/>
          <w:lang w:val="en-US" w:eastAsia="zh-CN" w:bidi="ar"/>
        </w:rPr>
        <w:t>定标委员会成员与定标候选人有利害关系的，应当主动申请回避。定标委员会成员名单在中标结果确定前应当保密。</w:t>
      </w:r>
    </w:p>
    <w:p w14:paraId="21675A9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i w:val="0"/>
          <w:iCs w:val="0"/>
          <w:caps w:val="0"/>
          <w:strike w:val="0"/>
          <w:color w:val="000000"/>
          <w:spacing w:val="0"/>
          <w:sz w:val="32"/>
          <w:szCs w:val="32"/>
          <w:highlight w:val="none"/>
          <w:shd w:val="clear" w:color="auto" w:fill="FFFFFF"/>
        </w:rPr>
        <w:t>第十</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二</w:t>
      </w:r>
      <w:r>
        <w:rPr>
          <w:rFonts w:hint="eastAsia" w:ascii="仿宋_GB2312" w:hAnsi="仿宋_GB2312" w:eastAsia="仿宋_GB2312" w:cs="仿宋_GB2312"/>
          <w:b/>
          <w:bCs/>
          <w:i w:val="0"/>
          <w:iCs w:val="0"/>
          <w:caps w:val="0"/>
          <w:strike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w:t>
      </w:r>
      <w:r>
        <w:rPr>
          <w:rFonts w:hint="eastAsia" w:ascii="仿宋_GB2312" w:hAnsi="仿宋_GB2312" w:eastAsia="仿宋_GB2312" w:cs="仿宋_GB2312"/>
          <w:color w:val="000000"/>
          <w:spacing w:val="0"/>
          <w:sz w:val="32"/>
          <w:szCs w:val="32"/>
          <w:highlight w:val="none"/>
          <w:shd w:val="clear" w:color="auto" w:fill="FFFFFF"/>
          <w:lang w:val="en-US" w:eastAsia="zh-CN"/>
        </w:rPr>
        <w:t>标人应在开标前向福州市公共资源交易服务中心（含各分中心）申请定标场地，并在福州市公共资源交易服务中心（含各分中心）定标室完成定标工作。一个招标项目原则上只能开展一次定标工作，在定标过程中，定标委员会成员和定标辅助人员不得中途离场。</w:t>
      </w:r>
      <w:r>
        <w:rPr>
          <w:rFonts w:hint="eastAsia" w:ascii="仿宋_GB2312" w:hAnsi="仿宋_GB2312" w:eastAsia="仿宋_GB2312" w:cs="仿宋_GB2312"/>
          <w:i w:val="0"/>
          <w:iCs w:val="0"/>
          <w:caps w:val="0"/>
          <w:color w:val="000000"/>
          <w:spacing w:val="0"/>
          <w:sz w:val="32"/>
          <w:szCs w:val="32"/>
          <w:highlight w:val="none"/>
          <w:shd w:val="clear" w:color="auto" w:fill="FFFFFF"/>
        </w:rPr>
        <w:t>定标活动应全程录音录像，建立全过程档案，便于追溯</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档案保存期限自</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定</w:t>
      </w:r>
      <w:r>
        <w:rPr>
          <w:rFonts w:hint="eastAsia" w:ascii="仿宋_GB2312" w:hAnsi="仿宋_GB2312" w:eastAsia="仿宋_GB2312" w:cs="仿宋_GB2312"/>
          <w:i w:val="0"/>
          <w:iCs w:val="0"/>
          <w:caps w:val="0"/>
          <w:color w:val="000000"/>
          <w:spacing w:val="0"/>
          <w:sz w:val="32"/>
          <w:szCs w:val="32"/>
          <w:highlight w:val="none"/>
          <w:shd w:val="clear" w:color="auto" w:fill="FFFFFF"/>
        </w:rPr>
        <w:t>标结束之日起不少于二十年</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p>
    <w:p w14:paraId="082A72F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strike/>
          <w:color w:val="000000"/>
          <w:sz w:val="32"/>
          <w:szCs w:val="32"/>
          <w:highlight w:val="none"/>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第十</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三</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rPr>
        <w:t>招标人在定标前向定标委员会介绍项目基本情况、定标候选人情况、评标委员会的评审意见、异议情况（如有）以及定标规则</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标所需的信息和数据</w:t>
      </w:r>
      <w:r>
        <w:rPr>
          <w:rFonts w:hint="eastAsia" w:ascii="仿宋_GB2312" w:hAnsi="仿宋_GB2312" w:eastAsia="仿宋_GB2312" w:cs="仿宋_GB2312"/>
          <w:i w:val="0"/>
          <w:iCs w:val="0"/>
          <w:caps w:val="0"/>
          <w:color w:val="000000"/>
          <w:spacing w:val="0"/>
          <w:sz w:val="32"/>
          <w:szCs w:val="32"/>
          <w:highlight w:val="none"/>
          <w:shd w:val="clear" w:color="auto" w:fill="FFFFFF"/>
        </w:rPr>
        <w:t>等内容。</w:t>
      </w:r>
    </w:p>
    <w:p w14:paraId="3E79C77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4"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标委员会成员在</w:t>
      </w: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标前应当认真研究</w:t>
      </w:r>
      <w:r>
        <w:rPr>
          <w:rFonts w:hint="eastAsia" w:ascii="仿宋_GB2312" w:hAnsi="仿宋_GB2312" w:eastAsia="仿宋_GB2312" w:cs="仿宋_GB2312"/>
          <w:sz w:val="32"/>
          <w:szCs w:val="32"/>
          <w:highlight w:val="none"/>
          <w:lang w:val="en-US" w:eastAsia="zh-CN"/>
        </w:rPr>
        <w:t>定标方案</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并</w:t>
      </w:r>
      <w:r>
        <w:rPr>
          <w:rFonts w:hint="eastAsia" w:ascii="仿宋_GB2312" w:hAnsi="仿宋_GB2312" w:eastAsia="仿宋_GB2312" w:cs="仿宋_GB2312"/>
          <w:sz w:val="32"/>
          <w:szCs w:val="32"/>
          <w:highlight w:val="none"/>
        </w:rPr>
        <w:t>应了解和熟悉本工程招标的目标、范围、性质、主要技术要求、标准、商务条款以及定标程序、标准、方法和在</w:t>
      </w: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标过程中</w:t>
      </w:r>
      <w:r>
        <w:rPr>
          <w:rFonts w:hint="eastAsia" w:ascii="仿宋_GB2312" w:hAnsi="仿宋_GB2312" w:eastAsia="仿宋_GB2312" w:cs="仿宋_GB2312"/>
          <w:sz w:val="32"/>
          <w:szCs w:val="32"/>
          <w:highlight w:val="none"/>
          <w:lang w:val="en-US" w:eastAsia="zh-CN"/>
        </w:rPr>
        <w:t>应</w:t>
      </w:r>
      <w:r>
        <w:rPr>
          <w:rFonts w:hint="eastAsia" w:ascii="仿宋_GB2312" w:hAnsi="仿宋_GB2312" w:eastAsia="仿宋_GB2312" w:cs="仿宋_GB2312"/>
          <w:sz w:val="32"/>
          <w:szCs w:val="32"/>
          <w:highlight w:val="none"/>
        </w:rPr>
        <w:t>考虑的相关因素。</w:t>
      </w:r>
    </w:p>
    <w:p w14:paraId="79687E6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000000"/>
          <w:spacing w:val="0"/>
          <w:sz w:val="32"/>
          <w:szCs w:val="32"/>
          <w:highlight w:val="none"/>
          <w:shd w:val="clear" w:color="auto" w:fill="FFFFFF"/>
          <w:lang w:val="en"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第十</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四</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b w:val="0"/>
          <w:bCs w:val="0"/>
          <w:color w:val="000000"/>
          <w:spacing w:val="0"/>
          <w:sz w:val="32"/>
          <w:szCs w:val="32"/>
          <w:highlight w:val="none"/>
          <w:shd w:val="clear" w:color="auto" w:fill="FFFFFF"/>
          <w:lang w:val="en-US" w:eastAsia="zh-CN"/>
        </w:rPr>
        <w:t>定标委员会根据定标标准和方法进行评审，汇总各定标候选人综合得分后按得分从高到低进行排序</w:t>
      </w:r>
      <w:r>
        <w:rPr>
          <w:rFonts w:hint="eastAsia" w:ascii="仿宋_GB2312" w:hAnsi="仿宋_GB2312" w:eastAsia="仿宋_GB2312" w:cs="仿宋_GB2312"/>
          <w:color w:val="000000"/>
          <w:spacing w:val="0"/>
          <w:sz w:val="32"/>
          <w:szCs w:val="32"/>
          <w:highlight w:val="none"/>
          <w:shd w:val="clear" w:color="auto" w:fill="FFFFFF"/>
          <w:lang w:val="en" w:eastAsia="zh-CN"/>
        </w:rPr>
        <w:t>。</w:t>
      </w:r>
      <w:r>
        <w:rPr>
          <w:rFonts w:hint="eastAsia" w:ascii="仿宋_GB2312" w:hAnsi="仿宋_GB2312" w:eastAsia="仿宋_GB2312" w:cs="仿宋_GB2312"/>
          <w:color w:val="000000"/>
          <w:spacing w:val="0"/>
          <w:sz w:val="32"/>
          <w:szCs w:val="32"/>
          <w:highlight w:val="none"/>
          <w:shd w:val="clear" w:color="auto" w:fill="FFFFFF"/>
          <w:lang w:val="en-US" w:eastAsia="zh-CN"/>
        </w:rPr>
        <w:t>当两个或两个以上</w:t>
      </w:r>
      <w:r>
        <w:rPr>
          <w:rFonts w:hint="eastAsia" w:ascii="仿宋_GB2312" w:hAnsi="仿宋_GB2312" w:eastAsia="仿宋_GB2312" w:cs="仿宋_GB2312"/>
          <w:color w:val="000000"/>
          <w:spacing w:val="0"/>
          <w:sz w:val="32"/>
          <w:szCs w:val="32"/>
          <w:highlight w:val="none"/>
          <w:shd w:val="clear" w:color="auto" w:fill="FFFFFF"/>
          <w:lang w:val="en" w:eastAsia="zh-CN"/>
        </w:rPr>
        <w:t>定标候选人</w:t>
      </w:r>
      <w:r>
        <w:rPr>
          <w:rFonts w:hint="eastAsia" w:ascii="仿宋_GB2312" w:hAnsi="仿宋_GB2312" w:eastAsia="仿宋_GB2312" w:cs="仿宋_GB2312"/>
          <w:color w:val="000000"/>
          <w:spacing w:val="0"/>
          <w:sz w:val="32"/>
          <w:szCs w:val="32"/>
          <w:highlight w:val="none"/>
          <w:shd w:val="clear" w:color="auto" w:fill="FFFFFF"/>
          <w:lang w:val="en-US" w:eastAsia="zh-CN"/>
        </w:rPr>
        <w:t>的综合得分相同时，按</w:t>
      </w:r>
      <w:r>
        <w:rPr>
          <w:rFonts w:hint="eastAsia" w:ascii="仿宋_GB2312" w:hAnsi="仿宋_GB2312" w:eastAsia="仿宋_GB2312" w:cs="仿宋_GB2312"/>
          <w:color w:val="000000"/>
          <w:spacing w:val="0"/>
          <w:sz w:val="32"/>
          <w:szCs w:val="32"/>
          <w:highlight w:val="none"/>
          <w:shd w:val="clear" w:color="auto" w:fill="FFFFFF"/>
        </w:rPr>
        <w:t>拟派出</w:t>
      </w:r>
      <w:r>
        <w:rPr>
          <w:rFonts w:hint="eastAsia" w:ascii="仿宋_GB2312" w:hAnsi="仿宋_GB2312" w:eastAsia="仿宋_GB2312" w:cs="仿宋_GB2312"/>
          <w:color w:val="000000"/>
          <w:spacing w:val="0"/>
          <w:sz w:val="32"/>
          <w:szCs w:val="32"/>
          <w:highlight w:val="none"/>
          <w:shd w:val="clear" w:color="auto" w:fill="FFFFFF"/>
          <w:lang w:eastAsia="zh-CN"/>
        </w:rPr>
        <w:t>项目负责人</w:t>
      </w:r>
      <w:r>
        <w:rPr>
          <w:rFonts w:hint="eastAsia" w:ascii="仿宋_GB2312" w:hAnsi="仿宋_GB2312" w:eastAsia="仿宋_GB2312" w:cs="仿宋_GB2312"/>
          <w:color w:val="000000"/>
          <w:spacing w:val="0"/>
          <w:sz w:val="32"/>
          <w:szCs w:val="32"/>
          <w:highlight w:val="none"/>
          <w:shd w:val="clear" w:color="auto" w:fill="FFFFFF"/>
          <w:lang w:val="en-US" w:eastAsia="zh-CN"/>
        </w:rPr>
        <w:t>答辩</w:t>
      </w:r>
      <w:r>
        <w:rPr>
          <w:rFonts w:hint="eastAsia" w:ascii="仿宋_GB2312" w:hAnsi="仿宋_GB2312" w:eastAsia="仿宋_GB2312" w:cs="仿宋_GB2312"/>
          <w:color w:val="000000"/>
          <w:spacing w:val="0"/>
          <w:sz w:val="32"/>
          <w:szCs w:val="32"/>
          <w:highlight w:val="none"/>
          <w:shd w:val="clear" w:color="auto" w:fill="FFFFFF"/>
        </w:rPr>
        <w:t>得分高低</w:t>
      </w:r>
      <w:r>
        <w:rPr>
          <w:rFonts w:hint="eastAsia" w:ascii="仿宋_GB2312" w:hAnsi="仿宋_GB2312" w:eastAsia="仿宋_GB2312" w:cs="仿宋_GB2312"/>
          <w:color w:val="000000"/>
          <w:spacing w:val="0"/>
          <w:sz w:val="32"/>
          <w:szCs w:val="32"/>
          <w:highlight w:val="none"/>
          <w:shd w:val="clear" w:color="auto" w:fill="FFFFFF"/>
          <w:lang w:eastAsia="zh-CN"/>
        </w:rPr>
        <w:t>、</w:t>
      </w:r>
      <w:r>
        <w:rPr>
          <w:rFonts w:hint="eastAsia" w:ascii="仿宋_GB2312" w:hAnsi="仿宋_GB2312" w:eastAsia="仿宋_GB2312" w:cs="仿宋_GB2312"/>
          <w:color w:val="000000"/>
          <w:spacing w:val="0"/>
          <w:sz w:val="32"/>
          <w:szCs w:val="32"/>
          <w:highlight w:val="none"/>
          <w:shd w:val="clear" w:color="auto" w:fill="FFFFFF"/>
          <w:lang w:val="en" w:eastAsia="zh-CN"/>
        </w:rPr>
        <w:t>定标候选人</w:t>
      </w:r>
      <w:r>
        <w:rPr>
          <w:rFonts w:hint="eastAsia" w:ascii="仿宋_GB2312" w:hAnsi="仿宋_GB2312" w:eastAsia="仿宋_GB2312" w:cs="仿宋_GB2312"/>
          <w:color w:val="000000"/>
          <w:spacing w:val="0"/>
          <w:sz w:val="32"/>
          <w:szCs w:val="32"/>
          <w:highlight w:val="none"/>
          <w:shd w:val="clear" w:color="auto" w:fill="FFFFFF"/>
        </w:rPr>
        <w:t>的信用评标分（如有）高低、投标报价由低到高、技术文件得分（如有）高低</w:t>
      </w:r>
      <w:r>
        <w:rPr>
          <w:rFonts w:hint="eastAsia" w:ascii="仿宋_GB2312" w:hAnsi="仿宋_GB2312" w:eastAsia="仿宋_GB2312" w:cs="仿宋_GB2312"/>
          <w:color w:val="000000"/>
          <w:spacing w:val="0"/>
          <w:sz w:val="32"/>
          <w:szCs w:val="32"/>
          <w:highlight w:val="none"/>
          <w:shd w:val="clear" w:color="auto" w:fill="FFFFFF"/>
          <w:lang w:eastAsia="zh-CN"/>
        </w:rPr>
        <w:t>、</w:t>
      </w:r>
      <w:r>
        <w:rPr>
          <w:rFonts w:hint="eastAsia" w:ascii="仿宋_GB2312" w:hAnsi="仿宋_GB2312" w:eastAsia="仿宋_GB2312" w:cs="仿宋_GB2312"/>
          <w:color w:val="000000"/>
          <w:spacing w:val="0"/>
          <w:sz w:val="32"/>
          <w:szCs w:val="32"/>
          <w:highlight w:val="none"/>
          <w:shd w:val="clear" w:color="auto" w:fill="FFFFFF"/>
        </w:rPr>
        <w:t>拟派出项目负责人的</w:t>
      </w:r>
      <w:r>
        <w:rPr>
          <w:rFonts w:hint="eastAsia" w:ascii="仿宋_GB2312" w:hAnsi="仿宋_GB2312" w:eastAsia="仿宋_GB2312" w:cs="仿宋_GB2312"/>
          <w:color w:val="000000"/>
          <w:spacing w:val="0"/>
          <w:sz w:val="32"/>
          <w:szCs w:val="32"/>
          <w:highlight w:val="none"/>
          <w:shd w:val="clear" w:color="auto" w:fill="FFFFFF"/>
          <w:lang w:eastAsia="zh-CN"/>
        </w:rPr>
        <w:t>用于本招标项目的注册专业的注册执业证书</w:t>
      </w:r>
      <w:r>
        <w:rPr>
          <w:rFonts w:hint="eastAsia" w:ascii="仿宋_GB2312" w:hAnsi="仿宋_GB2312" w:eastAsia="仿宋_GB2312" w:cs="仿宋_GB2312"/>
          <w:color w:val="000000"/>
          <w:spacing w:val="0"/>
          <w:sz w:val="32"/>
          <w:szCs w:val="32"/>
          <w:highlight w:val="none"/>
          <w:shd w:val="clear" w:color="auto" w:fill="FFFFFF"/>
        </w:rPr>
        <w:t>级别高低、用于本招标项目的企业资质等级高低</w:t>
      </w:r>
      <w:r>
        <w:rPr>
          <w:rFonts w:hint="eastAsia" w:ascii="仿宋_GB2312" w:hAnsi="仿宋_GB2312" w:eastAsia="仿宋_GB2312" w:cs="仿宋_GB2312"/>
          <w:color w:val="000000"/>
          <w:spacing w:val="0"/>
          <w:sz w:val="32"/>
          <w:szCs w:val="32"/>
          <w:highlight w:val="none"/>
          <w:shd w:val="clear" w:color="auto" w:fill="FFFFFF"/>
          <w:lang w:eastAsia="zh-CN"/>
        </w:rPr>
        <w:t>等顺序依次</w:t>
      </w:r>
      <w:r>
        <w:rPr>
          <w:rFonts w:hint="eastAsia" w:ascii="仿宋_GB2312" w:hAnsi="仿宋_GB2312" w:eastAsia="仿宋_GB2312" w:cs="仿宋_GB2312"/>
          <w:color w:val="000000"/>
          <w:spacing w:val="0"/>
          <w:sz w:val="32"/>
          <w:szCs w:val="32"/>
          <w:highlight w:val="none"/>
          <w:shd w:val="clear" w:color="auto" w:fill="FFFFFF"/>
        </w:rPr>
        <w:t>进行排序。若上述均相同时，则由</w:t>
      </w:r>
      <w:r>
        <w:rPr>
          <w:rFonts w:hint="eastAsia" w:ascii="仿宋_GB2312" w:hAnsi="仿宋_GB2312" w:eastAsia="仿宋_GB2312" w:cs="仿宋_GB2312"/>
          <w:color w:val="000000"/>
          <w:spacing w:val="0"/>
          <w:sz w:val="32"/>
          <w:szCs w:val="32"/>
          <w:highlight w:val="none"/>
          <w:shd w:val="clear" w:color="auto" w:fill="FFFFFF"/>
          <w:lang w:val="en-US" w:eastAsia="zh-CN"/>
        </w:rPr>
        <w:t>定标委员会</w:t>
      </w:r>
      <w:r>
        <w:rPr>
          <w:rFonts w:hint="eastAsia" w:ascii="仿宋_GB2312" w:hAnsi="仿宋_GB2312" w:eastAsia="仿宋_GB2312" w:cs="仿宋_GB2312"/>
          <w:color w:val="000000"/>
          <w:spacing w:val="0"/>
          <w:sz w:val="32"/>
          <w:szCs w:val="32"/>
          <w:highlight w:val="none"/>
          <w:shd w:val="clear" w:color="auto" w:fill="FFFFFF"/>
        </w:rPr>
        <w:t>随机抽取</w:t>
      </w:r>
      <w:r>
        <w:rPr>
          <w:rFonts w:hint="eastAsia" w:ascii="仿宋_GB2312" w:hAnsi="仿宋_GB2312" w:eastAsia="仿宋_GB2312" w:cs="仿宋_GB2312"/>
          <w:color w:val="000000"/>
          <w:spacing w:val="0"/>
          <w:sz w:val="32"/>
          <w:szCs w:val="32"/>
          <w:highlight w:val="none"/>
          <w:shd w:val="clear" w:color="auto" w:fill="FFFFFF"/>
          <w:lang w:eastAsia="zh-CN"/>
        </w:rPr>
        <w:t>（</w:t>
      </w:r>
      <w:r>
        <w:rPr>
          <w:rFonts w:hint="eastAsia" w:ascii="仿宋_GB2312" w:hAnsi="仿宋_GB2312" w:eastAsia="仿宋_GB2312" w:cs="仿宋_GB2312"/>
          <w:color w:val="000000"/>
          <w:spacing w:val="0"/>
          <w:sz w:val="32"/>
          <w:szCs w:val="32"/>
          <w:highlight w:val="none"/>
          <w:shd w:val="clear" w:color="auto" w:fill="FFFFFF"/>
          <w:lang w:val="en-US" w:eastAsia="zh-CN"/>
        </w:rPr>
        <w:t>定标方案载明抽取顺序），最终确定排序在</w:t>
      </w:r>
      <w:r>
        <w:rPr>
          <w:rFonts w:hint="eastAsia" w:ascii="仿宋_GB2312" w:hAnsi="仿宋_GB2312" w:eastAsia="仿宋_GB2312" w:cs="仿宋_GB2312"/>
          <w:b w:val="0"/>
          <w:bCs w:val="0"/>
          <w:color w:val="000000"/>
          <w:spacing w:val="0"/>
          <w:sz w:val="32"/>
          <w:szCs w:val="32"/>
          <w:highlight w:val="none"/>
          <w:shd w:val="clear" w:color="auto" w:fill="FFFFFF"/>
          <w:lang w:val="en-US" w:eastAsia="zh-CN"/>
        </w:rPr>
        <w:t>前3家的</w:t>
      </w:r>
      <w:r>
        <w:rPr>
          <w:rFonts w:hint="eastAsia" w:ascii="仿宋_GB2312" w:hAnsi="仿宋_GB2312" w:eastAsia="仿宋_GB2312" w:cs="仿宋_GB2312"/>
          <w:color w:val="000000"/>
          <w:spacing w:val="0"/>
          <w:sz w:val="32"/>
          <w:szCs w:val="32"/>
          <w:highlight w:val="none"/>
          <w:shd w:val="clear" w:color="auto" w:fill="FFFFFF"/>
          <w:lang w:val="en" w:eastAsia="zh-CN"/>
        </w:rPr>
        <w:t>定标候选人。</w:t>
      </w:r>
      <w:r>
        <w:rPr>
          <w:rFonts w:hint="eastAsia" w:ascii="仿宋_GB2312" w:hAnsi="仿宋_GB2312" w:eastAsia="仿宋_GB2312" w:cs="仿宋_GB2312"/>
          <w:b w:val="0"/>
          <w:bCs w:val="0"/>
          <w:color w:val="000000"/>
          <w:spacing w:val="0"/>
          <w:sz w:val="32"/>
          <w:szCs w:val="32"/>
          <w:highlight w:val="none"/>
          <w:shd w:val="clear" w:color="auto" w:fill="FFFFFF"/>
          <w:lang w:val="en-US" w:eastAsia="zh-CN"/>
        </w:rPr>
        <w:t>在</w:t>
      </w:r>
      <w:r>
        <w:rPr>
          <w:rFonts w:hint="eastAsia" w:ascii="仿宋_GB2312" w:hAnsi="仿宋_GB2312" w:eastAsia="仿宋_GB2312" w:cs="仿宋_GB2312"/>
          <w:color w:val="000000"/>
          <w:spacing w:val="0"/>
          <w:sz w:val="32"/>
          <w:szCs w:val="32"/>
          <w:highlight w:val="none"/>
          <w:shd w:val="clear" w:color="auto" w:fill="FFFFFF"/>
          <w:lang w:val="en-US" w:eastAsia="zh-CN"/>
        </w:rPr>
        <w:t>排序</w:t>
      </w:r>
      <w:r>
        <w:rPr>
          <w:rFonts w:hint="eastAsia" w:ascii="仿宋_GB2312" w:hAnsi="仿宋_GB2312" w:eastAsia="仿宋_GB2312" w:cs="仿宋_GB2312"/>
          <w:b w:val="0"/>
          <w:bCs w:val="0"/>
          <w:color w:val="000000"/>
          <w:spacing w:val="0"/>
          <w:sz w:val="32"/>
          <w:szCs w:val="32"/>
          <w:highlight w:val="none"/>
          <w:shd w:val="clear" w:color="auto" w:fill="FFFFFF"/>
          <w:lang w:val="en-US" w:eastAsia="zh-CN"/>
        </w:rPr>
        <w:t>前3家</w:t>
      </w:r>
      <w:r>
        <w:rPr>
          <w:rFonts w:hint="eastAsia" w:ascii="仿宋_GB2312" w:hAnsi="仿宋_GB2312" w:eastAsia="仿宋_GB2312" w:cs="仿宋_GB2312"/>
          <w:color w:val="000000"/>
          <w:spacing w:val="0"/>
          <w:sz w:val="32"/>
          <w:szCs w:val="32"/>
          <w:highlight w:val="none"/>
          <w:shd w:val="clear" w:color="auto" w:fill="FFFFFF"/>
          <w:lang w:val="en" w:eastAsia="zh-CN"/>
        </w:rPr>
        <w:t>定标候选人</w:t>
      </w:r>
      <w:r>
        <w:rPr>
          <w:rFonts w:hint="eastAsia" w:ascii="仿宋_GB2312" w:hAnsi="仿宋_GB2312" w:eastAsia="仿宋_GB2312" w:cs="仿宋_GB2312"/>
          <w:color w:val="000000"/>
          <w:spacing w:val="0"/>
          <w:sz w:val="32"/>
          <w:szCs w:val="32"/>
          <w:highlight w:val="none"/>
          <w:shd w:val="clear" w:color="auto" w:fill="FFFFFF"/>
          <w:lang w:val="en-US" w:eastAsia="zh-CN"/>
        </w:rPr>
        <w:t>中</w:t>
      </w:r>
      <w:r>
        <w:rPr>
          <w:rFonts w:hint="eastAsia" w:ascii="仿宋_GB2312" w:hAnsi="仿宋_GB2312" w:eastAsia="仿宋_GB2312" w:cs="仿宋_GB2312"/>
          <w:color w:val="000000"/>
          <w:spacing w:val="0"/>
          <w:sz w:val="32"/>
          <w:szCs w:val="32"/>
          <w:highlight w:val="none"/>
          <w:shd w:val="clear" w:color="auto" w:fill="FFFFFF"/>
          <w:lang w:val="en" w:eastAsia="zh-CN"/>
        </w:rPr>
        <w:t>，</w:t>
      </w:r>
      <w:r>
        <w:rPr>
          <w:rFonts w:hint="eastAsia" w:ascii="仿宋_GB2312" w:hAnsi="仿宋_GB2312" w:eastAsia="仿宋_GB2312" w:cs="仿宋_GB2312"/>
          <w:color w:val="000000"/>
          <w:spacing w:val="0"/>
          <w:sz w:val="32"/>
          <w:szCs w:val="32"/>
          <w:highlight w:val="none"/>
          <w:shd w:val="clear" w:color="auto" w:fill="FFFFFF"/>
          <w:lang w:val="en-US" w:eastAsia="zh-CN"/>
        </w:rPr>
        <w:t>采用以下定标方式确定中标</w:t>
      </w:r>
      <w:r>
        <w:rPr>
          <w:rFonts w:hint="eastAsia" w:ascii="仿宋_GB2312" w:hAnsi="仿宋_GB2312" w:eastAsia="仿宋_GB2312" w:cs="仿宋_GB2312"/>
          <w:color w:val="000000"/>
          <w:spacing w:val="0"/>
          <w:sz w:val="32"/>
          <w:szCs w:val="32"/>
          <w:highlight w:val="none"/>
          <w:shd w:val="clear" w:color="auto" w:fill="FFFFFF"/>
          <w:lang w:val="en" w:eastAsia="zh-CN"/>
        </w:rPr>
        <w:t>候选人：</w:t>
      </w:r>
    </w:p>
    <w:p w14:paraId="08629A03">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Autospacing="0" w:line="600" w:lineRule="exact"/>
        <w:ind w:firstLine="640" w:firstLineChars="200"/>
        <w:jc w:val="both"/>
        <w:textAlignment w:val="auto"/>
        <w:rPr>
          <w:rFonts w:hint="eastAsia" w:ascii="仿宋_GB2312" w:hAnsi="仿宋_GB2312" w:eastAsia="仿宋_GB2312" w:cs="仿宋_GB2312"/>
          <w:color w:val="000000"/>
          <w:spacing w:val="0"/>
          <w:sz w:val="32"/>
          <w:szCs w:val="32"/>
          <w:highlight w:val="none"/>
          <w:shd w:val="clear" w:color="auto" w:fill="FFFFFF"/>
        </w:rPr>
      </w:pPr>
      <w:r>
        <w:rPr>
          <w:rFonts w:hint="eastAsia" w:ascii="仿宋_GB2312" w:hAnsi="仿宋_GB2312" w:eastAsia="仿宋_GB2312" w:cs="仿宋_GB2312"/>
          <w:color w:val="000000"/>
          <w:spacing w:val="0"/>
          <w:sz w:val="32"/>
          <w:szCs w:val="32"/>
          <w:highlight w:val="none"/>
          <w:shd w:val="clear" w:color="auto" w:fill="FFFFFF"/>
          <w:lang w:val="en-US" w:eastAsia="zh-CN"/>
        </w:rPr>
        <w:t>（一）高分定标法。按照</w:t>
      </w:r>
      <w:r>
        <w:rPr>
          <w:rFonts w:hint="eastAsia" w:ascii="仿宋_GB2312" w:hAnsi="仿宋_GB2312" w:eastAsia="仿宋_GB2312" w:cs="仿宋_GB2312"/>
          <w:b w:val="0"/>
          <w:bCs w:val="0"/>
          <w:color w:val="000000"/>
          <w:spacing w:val="0"/>
          <w:sz w:val="32"/>
          <w:szCs w:val="32"/>
          <w:highlight w:val="none"/>
          <w:shd w:val="clear" w:color="auto" w:fill="FFFFFF"/>
          <w:lang w:val="en-US" w:eastAsia="zh-CN"/>
        </w:rPr>
        <w:t>定标标准和方法</w:t>
      </w:r>
      <w:r>
        <w:rPr>
          <w:rFonts w:hint="eastAsia" w:ascii="仿宋_GB2312" w:hAnsi="仿宋_GB2312" w:eastAsia="仿宋_GB2312" w:cs="仿宋_GB2312"/>
          <w:color w:val="000000"/>
          <w:spacing w:val="0"/>
          <w:sz w:val="32"/>
          <w:szCs w:val="32"/>
          <w:highlight w:val="none"/>
          <w:shd w:val="clear" w:color="auto" w:fill="FFFFFF"/>
          <w:lang w:val="en-US" w:eastAsia="zh-CN"/>
        </w:rPr>
        <w:t>进行打分，综合得分最高的</w:t>
      </w:r>
      <w:r>
        <w:rPr>
          <w:rFonts w:hint="eastAsia" w:ascii="仿宋_GB2312" w:hAnsi="仿宋_GB2312" w:eastAsia="仿宋_GB2312" w:cs="仿宋_GB2312"/>
          <w:color w:val="000000"/>
          <w:spacing w:val="0"/>
          <w:sz w:val="32"/>
          <w:szCs w:val="32"/>
          <w:highlight w:val="none"/>
          <w:shd w:val="clear" w:color="auto" w:fill="FFFFFF"/>
          <w:lang w:val="en" w:eastAsia="zh-CN"/>
        </w:rPr>
        <w:t>定标候选人</w:t>
      </w:r>
      <w:r>
        <w:rPr>
          <w:rFonts w:hint="eastAsia" w:ascii="仿宋_GB2312" w:hAnsi="仿宋_GB2312" w:eastAsia="仿宋_GB2312" w:cs="仿宋_GB2312"/>
          <w:color w:val="000000"/>
          <w:spacing w:val="0"/>
          <w:sz w:val="32"/>
          <w:szCs w:val="32"/>
          <w:highlight w:val="none"/>
          <w:shd w:val="clear" w:color="auto" w:fill="FFFFFF"/>
          <w:lang w:val="en-US" w:eastAsia="zh-CN"/>
        </w:rPr>
        <w:t>为第一中标候选人</w:t>
      </w:r>
      <w:r>
        <w:rPr>
          <w:rFonts w:hint="eastAsia" w:ascii="仿宋_GB2312" w:hAnsi="仿宋_GB2312" w:eastAsia="仿宋_GB2312" w:cs="仿宋_GB2312"/>
          <w:color w:val="000000"/>
          <w:spacing w:val="0"/>
          <w:sz w:val="32"/>
          <w:szCs w:val="32"/>
          <w:highlight w:val="none"/>
          <w:shd w:val="clear" w:color="auto" w:fill="FFFFFF"/>
        </w:rPr>
        <w:t>，以此类推选择第二、第三中标候选人。</w:t>
      </w:r>
    </w:p>
    <w:p w14:paraId="573DA14D">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Autospacing="0" w:line="600" w:lineRule="exact"/>
        <w:ind w:firstLine="640" w:firstLineChars="200"/>
        <w:jc w:val="both"/>
        <w:textAlignment w:val="auto"/>
        <w:rPr>
          <w:rFonts w:hint="eastAsia" w:ascii="仿宋_GB2312" w:hAnsi="仿宋_GB2312" w:eastAsia="仿宋_GB2312" w:cs="仿宋_GB2312"/>
          <w:color w:val="000000"/>
          <w:spacing w:val="0"/>
          <w:sz w:val="32"/>
          <w:szCs w:val="32"/>
          <w:highlight w:val="none"/>
          <w:shd w:val="clear" w:color="auto" w:fill="FFFFFF"/>
          <w:lang w:val="en-US" w:eastAsia="zh-CN"/>
        </w:rPr>
      </w:pPr>
      <w:r>
        <w:rPr>
          <w:rFonts w:hint="eastAsia" w:ascii="仿宋_GB2312" w:hAnsi="仿宋_GB2312" w:eastAsia="仿宋_GB2312" w:cs="仿宋_GB2312"/>
          <w:color w:val="000000"/>
          <w:spacing w:val="0"/>
          <w:sz w:val="32"/>
          <w:szCs w:val="32"/>
          <w:highlight w:val="none"/>
          <w:shd w:val="clear" w:color="auto" w:fill="FFFFFF"/>
          <w:lang w:val="en-US" w:eastAsia="zh-CN"/>
        </w:rPr>
        <w:t>（二）高分随机法。按照</w:t>
      </w:r>
      <w:r>
        <w:rPr>
          <w:rFonts w:hint="eastAsia" w:ascii="仿宋_GB2312" w:hAnsi="仿宋_GB2312" w:eastAsia="仿宋_GB2312" w:cs="仿宋_GB2312"/>
          <w:b w:val="0"/>
          <w:bCs w:val="0"/>
          <w:color w:val="000000"/>
          <w:spacing w:val="0"/>
          <w:sz w:val="32"/>
          <w:szCs w:val="32"/>
          <w:highlight w:val="none"/>
          <w:shd w:val="clear" w:color="auto" w:fill="FFFFFF"/>
          <w:lang w:val="en-US" w:eastAsia="zh-CN"/>
        </w:rPr>
        <w:t>定标标准和方法</w:t>
      </w:r>
      <w:r>
        <w:rPr>
          <w:rFonts w:hint="eastAsia" w:ascii="仿宋_GB2312" w:hAnsi="仿宋_GB2312" w:eastAsia="仿宋_GB2312" w:cs="仿宋_GB2312"/>
          <w:color w:val="000000"/>
          <w:spacing w:val="0"/>
          <w:sz w:val="32"/>
          <w:szCs w:val="32"/>
          <w:highlight w:val="none"/>
          <w:shd w:val="clear" w:color="auto" w:fill="FFFFFF"/>
          <w:lang w:val="en-US" w:eastAsia="zh-CN"/>
        </w:rPr>
        <w:t>进行打分，综合得分最高的前3家定标候选人以随机抽取方式确定中标候选人排序，第一个被抽中的为第一中标候选人</w:t>
      </w:r>
      <w:r>
        <w:rPr>
          <w:rFonts w:hint="eastAsia" w:ascii="仿宋_GB2312" w:hAnsi="仿宋_GB2312" w:eastAsia="仿宋_GB2312" w:cs="仿宋_GB2312"/>
          <w:color w:val="000000"/>
          <w:spacing w:val="0"/>
          <w:sz w:val="32"/>
          <w:szCs w:val="32"/>
          <w:highlight w:val="none"/>
          <w:shd w:val="clear" w:color="auto" w:fill="FFFFFF"/>
        </w:rPr>
        <w:t>，以此类推选择第二、第三中标候选人。</w:t>
      </w:r>
    </w:p>
    <w:p w14:paraId="6B0BE5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000000"/>
          <w:spacing w:val="0"/>
          <w:sz w:val="32"/>
          <w:szCs w:val="32"/>
          <w:highlight w:val="none"/>
          <w:shd w:val="clear" w:color="auto" w:fill="FFFFFF"/>
        </w:rPr>
      </w:pPr>
      <w:r>
        <w:rPr>
          <w:rFonts w:hint="eastAsia" w:ascii="仿宋_GB2312" w:hAnsi="仿宋_GB2312" w:eastAsia="仿宋_GB2312" w:cs="仿宋_GB2312"/>
          <w:color w:val="000000"/>
          <w:spacing w:val="0"/>
          <w:sz w:val="32"/>
          <w:szCs w:val="32"/>
          <w:highlight w:val="none"/>
          <w:shd w:val="clear" w:color="auto" w:fill="FFFFFF"/>
          <w:lang w:val="en-US" w:eastAsia="zh-CN"/>
        </w:rPr>
        <w:t>（三）直接票决法（仅适</w:t>
      </w:r>
      <w:r>
        <w:rPr>
          <w:rFonts w:hint="eastAsia" w:ascii="仿宋_GB2312" w:hAnsi="仿宋_GB2312" w:eastAsia="仿宋_GB2312" w:cs="仿宋_GB2312"/>
          <w:color w:val="auto"/>
          <w:spacing w:val="0"/>
          <w:sz w:val="32"/>
          <w:szCs w:val="32"/>
          <w:highlight w:val="none"/>
          <w:shd w:val="clear" w:color="auto" w:fill="FFFFFF"/>
          <w:lang w:val="en-US" w:eastAsia="zh-CN"/>
        </w:rPr>
        <w:t>用于勘察设计项目）。定标委员会成员直接</w:t>
      </w:r>
      <w:r>
        <w:rPr>
          <w:rFonts w:hint="eastAsia" w:ascii="仿宋_GB2312" w:hAnsi="仿宋_GB2312" w:eastAsia="仿宋_GB2312" w:cs="仿宋_GB2312"/>
          <w:color w:val="auto"/>
          <w:sz w:val="32"/>
          <w:szCs w:val="32"/>
          <w:highlight w:val="none"/>
        </w:rPr>
        <w:t>记名</w:t>
      </w:r>
      <w:r>
        <w:rPr>
          <w:rFonts w:hint="eastAsia" w:ascii="仿宋_GB2312" w:hAnsi="仿宋_GB2312" w:eastAsia="仿宋_GB2312" w:cs="仿宋_GB2312"/>
          <w:color w:val="auto"/>
          <w:spacing w:val="0"/>
          <w:sz w:val="32"/>
          <w:szCs w:val="32"/>
          <w:highlight w:val="none"/>
          <w:shd w:val="clear" w:color="auto" w:fill="FFFFFF"/>
          <w:lang w:val="en-US" w:eastAsia="zh-CN"/>
        </w:rPr>
        <w:t>投票，得票最高的</w:t>
      </w:r>
      <w:r>
        <w:rPr>
          <w:rFonts w:hint="eastAsia" w:ascii="仿宋_GB2312" w:hAnsi="仿宋_GB2312" w:eastAsia="仿宋_GB2312" w:cs="仿宋_GB2312"/>
          <w:color w:val="auto"/>
          <w:spacing w:val="0"/>
          <w:sz w:val="32"/>
          <w:szCs w:val="32"/>
          <w:highlight w:val="none"/>
          <w:shd w:val="clear" w:color="auto" w:fill="FFFFFF"/>
          <w:lang w:val="en" w:eastAsia="zh-CN"/>
        </w:rPr>
        <w:t>定标候选</w:t>
      </w:r>
      <w:r>
        <w:rPr>
          <w:rFonts w:hint="eastAsia" w:ascii="仿宋_GB2312" w:hAnsi="仿宋_GB2312" w:eastAsia="仿宋_GB2312" w:cs="仿宋_GB2312"/>
          <w:color w:val="000000"/>
          <w:spacing w:val="0"/>
          <w:sz w:val="32"/>
          <w:szCs w:val="32"/>
          <w:highlight w:val="none"/>
          <w:shd w:val="clear" w:color="auto" w:fill="FFFFFF"/>
          <w:lang w:val="en" w:eastAsia="zh-CN"/>
        </w:rPr>
        <w:t>人</w:t>
      </w:r>
      <w:r>
        <w:rPr>
          <w:rFonts w:hint="eastAsia" w:ascii="仿宋_GB2312" w:hAnsi="仿宋_GB2312" w:eastAsia="仿宋_GB2312" w:cs="仿宋_GB2312"/>
          <w:color w:val="000000"/>
          <w:spacing w:val="0"/>
          <w:sz w:val="32"/>
          <w:szCs w:val="32"/>
          <w:highlight w:val="none"/>
          <w:shd w:val="clear" w:color="auto" w:fill="FFFFFF"/>
          <w:lang w:val="en-US" w:eastAsia="zh-CN"/>
        </w:rPr>
        <w:t>为第一中标候选人，</w:t>
      </w:r>
      <w:r>
        <w:rPr>
          <w:rFonts w:hint="eastAsia" w:ascii="仿宋_GB2312" w:hAnsi="仿宋_GB2312" w:eastAsia="仿宋_GB2312" w:cs="仿宋_GB2312"/>
          <w:color w:val="000000"/>
          <w:spacing w:val="0"/>
          <w:sz w:val="32"/>
          <w:szCs w:val="32"/>
          <w:highlight w:val="none"/>
          <w:shd w:val="clear" w:color="auto" w:fill="FFFFFF"/>
        </w:rPr>
        <w:t>以此类推选择第二、第三中标候选人。遇票数相等不能确定名次时，应当就票数相等的</w:t>
      </w:r>
      <w:r>
        <w:rPr>
          <w:rFonts w:hint="eastAsia" w:ascii="仿宋_GB2312" w:hAnsi="仿宋_GB2312" w:eastAsia="仿宋_GB2312" w:cs="仿宋_GB2312"/>
          <w:color w:val="000000"/>
          <w:spacing w:val="0"/>
          <w:sz w:val="32"/>
          <w:szCs w:val="32"/>
          <w:highlight w:val="none"/>
          <w:shd w:val="clear" w:color="auto" w:fill="FFFFFF"/>
          <w:lang w:eastAsia="zh-CN"/>
        </w:rPr>
        <w:t>定标候选人</w:t>
      </w:r>
      <w:r>
        <w:rPr>
          <w:rFonts w:hint="eastAsia" w:ascii="仿宋_GB2312" w:hAnsi="仿宋_GB2312" w:eastAsia="仿宋_GB2312" w:cs="仿宋_GB2312"/>
          <w:color w:val="000000"/>
          <w:spacing w:val="0"/>
          <w:sz w:val="32"/>
          <w:szCs w:val="32"/>
          <w:highlight w:val="none"/>
          <w:shd w:val="clear" w:color="auto" w:fill="FFFFFF"/>
        </w:rPr>
        <w:t>再次投票，决出排序。</w:t>
      </w:r>
    </w:p>
    <w:p w14:paraId="1B22FD1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b/>
          <w:bCs/>
          <w:i w:val="0"/>
          <w:iCs w:val="0"/>
          <w:caps w:val="0"/>
          <w:color w:val="000000"/>
          <w:spacing w:val="0"/>
          <w:sz w:val="32"/>
          <w:szCs w:val="32"/>
          <w:highlight w:val="none"/>
          <w:shd w:val="clear" w:color="auto" w:fill="FFFFFF"/>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第十</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五</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rPr>
        <w:t>定标委员会应从评标委员会推荐的定标候选人中确定1</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至3</w:t>
      </w:r>
      <w:r>
        <w:rPr>
          <w:rFonts w:hint="eastAsia" w:ascii="仿宋_GB2312" w:hAnsi="仿宋_GB2312" w:eastAsia="仿宋_GB2312" w:cs="仿宋_GB2312"/>
          <w:i w:val="0"/>
          <w:iCs w:val="0"/>
          <w:caps w:val="0"/>
          <w:color w:val="000000"/>
          <w:spacing w:val="0"/>
          <w:sz w:val="32"/>
          <w:szCs w:val="32"/>
          <w:highlight w:val="none"/>
          <w:shd w:val="clear" w:color="auto" w:fill="FFFFFF"/>
        </w:rPr>
        <w:t>名中标候选人，并向招标人提交定标报告。定标委员会成员应客观、公正地履行定标职责，对所提出的定标意见承担相应责任。</w:t>
      </w:r>
    </w:p>
    <w:p w14:paraId="4E5E077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第十</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六</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color w:val="000000"/>
          <w:spacing w:val="0"/>
          <w:sz w:val="32"/>
          <w:szCs w:val="32"/>
          <w:highlight w:val="none"/>
          <w:shd w:val="clear" w:color="auto" w:fill="FFFFFF"/>
          <w:lang w:val="en-US" w:eastAsia="zh-CN"/>
        </w:rPr>
        <w:t>招标人应在收到定标报告后3日内公示中标候选人，</w:t>
      </w:r>
      <w:r>
        <w:rPr>
          <w:rFonts w:hint="eastAsia" w:ascii="仿宋_GB2312" w:hAnsi="仿宋_GB2312" w:eastAsia="仿宋_GB2312" w:cs="仿宋_GB2312"/>
          <w:i w:val="0"/>
          <w:iCs w:val="0"/>
          <w:caps w:val="0"/>
          <w:color w:val="000000"/>
          <w:spacing w:val="0"/>
          <w:sz w:val="32"/>
          <w:szCs w:val="32"/>
          <w:highlight w:val="none"/>
          <w:shd w:val="clear" w:color="auto" w:fill="FFFFFF"/>
        </w:rPr>
        <w:t>公示时间不少于3日。</w:t>
      </w:r>
    </w:p>
    <w:p w14:paraId="1683969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第十</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七条  </w:t>
      </w:r>
      <w:r>
        <w:rPr>
          <w:rFonts w:hint="eastAsia" w:ascii="仿宋_GB2312" w:hAnsi="仿宋_GB2312" w:eastAsia="仿宋_GB2312" w:cs="仿宋_GB2312"/>
          <w:i w:val="0"/>
          <w:iCs w:val="0"/>
          <w:caps w:val="0"/>
          <w:color w:val="000000"/>
          <w:spacing w:val="0"/>
          <w:sz w:val="32"/>
          <w:szCs w:val="32"/>
          <w:highlight w:val="none"/>
          <w:shd w:val="clear" w:color="auto" w:fill="FFFFFF"/>
        </w:rPr>
        <w:t>中标人不得无故放弃中标</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中标人放弃中标、拒绝签订合同、不按照招标文件要求提交履约保证金或因异议、投诉查实被取消中标资格的，招标人可以在</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剩余中标候选人中依次递补。无中标候选人递补时，招标人可从剩余定标候选人中，按照原定标程序和方法，组织原定标委员会重新定标（不重新组织答辩），也可以重新招标。</w:t>
      </w:r>
    </w:p>
    <w:p w14:paraId="2063F7B5">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firstLine="0"/>
        <w:jc w:val="both"/>
        <w:textAlignment w:val="auto"/>
        <w:rPr>
          <w:rFonts w:hint="eastAsia" w:ascii="仿宋_GB2312" w:hAnsi="仿宋_GB2312" w:eastAsia="仿宋_GB2312" w:cs="仿宋_GB2312"/>
          <w:b/>
          <w:bCs/>
          <w:i w:val="0"/>
          <w:iCs w:val="0"/>
          <w:caps w:val="0"/>
          <w:color w:val="000000"/>
          <w:spacing w:val="0"/>
          <w:sz w:val="32"/>
          <w:szCs w:val="32"/>
          <w:highlight w:val="none"/>
          <w:shd w:val="clear" w:color="auto" w:fill="FFFFFF"/>
        </w:rPr>
      </w:pPr>
    </w:p>
    <w:p w14:paraId="10D051A5">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firstLine="0"/>
        <w:jc w:val="center"/>
        <w:textAlignment w:val="auto"/>
        <w:rPr>
          <w:rFonts w:hint="eastAsia" w:ascii="仿宋_GB2312" w:hAnsi="仿宋_GB2312" w:eastAsia="仿宋_GB2312" w:cs="仿宋_GB2312"/>
          <w:b/>
          <w:bCs/>
          <w:color w:val="000000"/>
          <w:spacing w:val="0"/>
          <w:sz w:val="32"/>
          <w:szCs w:val="32"/>
          <w:highlight w:val="none"/>
          <w:shd w:val="clear" w:color="auto" w:fill="FFFFFF"/>
          <w:lang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六</w:t>
      </w:r>
      <w:r>
        <w:rPr>
          <w:rFonts w:hint="eastAsia" w:ascii="仿宋_GB2312" w:hAnsi="仿宋_GB2312" w:eastAsia="仿宋_GB2312" w:cs="仿宋_GB2312"/>
          <w:b/>
          <w:bCs/>
          <w:i w:val="0"/>
          <w:iCs w:val="0"/>
          <w:caps w:val="0"/>
          <w:color w:val="000000"/>
          <w:spacing w:val="0"/>
          <w:sz w:val="32"/>
          <w:szCs w:val="32"/>
          <w:highlight w:val="none"/>
          <w:shd w:val="clear" w:color="auto" w:fill="FFFFFF"/>
        </w:rPr>
        <w:t>章</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 xml:space="preserve"> </w:t>
      </w:r>
      <w:r>
        <w:rPr>
          <w:rFonts w:hint="eastAsia" w:ascii="仿宋_GB2312" w:hAnsi="仿宋_GB2312" w:eastAsia="仿宋_GB2312" w:cs="仿宋_GB2312"/>
          <w:b/>
          <w:bCs/>
          <w:color w:val="000000"/>
          <w:spacing w:val="0"/>
          <w:sz w:val="32"/>
          <w:szCs w:val="32"/>
          <w:highlight w:val="none"/>
          <w:shd w:val="clear" w:color="auto" w:fill="FFFFFF"/>
          <w:lang w:eastAsia="zh-CN"/>
        </w:rPr>
        <w:t>异议处理</w:t>
      </w:r>
    </w:p>
    <w:p w14:paraId="716E71B6">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firstLine="643" w:firstLineChars="200"/>
        <w:jc w:val="both"/>
        <w:textAlignment w:val="auto"/>
        <w:rPr>
          <w:rFonts w:hint="eastAsia" w:ascii="仿宋_GB2312" w:hAnsi="仿宋_GB2312" w:eastAsia="仿宋_GB2312" w:cs="仿宋_GB2312"/>
          <w:color w:val="000000"/>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十八条  </w:t>
      </w:r>
      <w:r>
        <w:rPr>
          <w:rFonts w:hint="eastAsia" w:ascii="仿宋_GB2312" w:hAnsi="仿宋_GB2312" w:eastAsia="仿宋_GB2312" w:cs="仿宋_GB2312"/>
          <w:color w:val="000000"/>
          <w:spacing w:val="0"/>
          <w:sz w:val="32"/>
          <w:szCs w:val="32"/>
          <w:highlight w:val="none"/>
          <w:shd w:val="clear" w:color="auto" w:fill="FFFFFF"/>
          <w:lang w:val="en-US" w:eastAsia="zh-CN"/>
        </w:rPr>
        <w:t>投标人或者其他利害关系人对评标结果或定标结果有异议的，应当在中标候选人公示期间向招标人提出。招标人应当自收到异议之日起3日内作出答复。招标人在作出异议处理</w:t>
      </w:r>
      <w:r>
        <w:rPr>
          <w:rFonts w:hint="eastAsia" w:ascii="仿宋_GB2312" w:hAnsi="仿宋_GB2312" w:eastAsia="仿宋_GB2312" w:cs="仿宋_GB2312"/>
          <w:color w:val="000000"/>
          <w:spacing w:val="0"/>
          <w:kern w:val="0"/>
          <w:sz w:val="32"/>
          <w:szCs w:val="32"/>
          <w:highlight w:val="none"/>
          <w:shd w:val="clear" w:color="auto" w:fill="FFFFFF"/>
        </w:rPr>
        <w:t>答复前</w:t>
      </w:r>
      <w:r>
        <w:rPr>
          <w:rFonts w:hint="eastAsia" w:ascii="仿宋_GB2312" w:hAnsi="仿宋_GB2312" w:eastAsia="仿宋_GB2312" w:cs="仿宋_GB2312"/>
          <w:color w:val="000000"/>
          <w:spacing w:val="0"/>
          <w:sz w:val="32"/>
          <w:szCs w:val="32"/>
          <w:highlight w:val="none"/>
          <w:shd w:val="clear" w:color="auto" w:fill="FFFFFF"/>
          <w:lang w:val="en-US" w:eastAsia="zh-CN"/>
        </w:rPr>
        <w:t>，应当暂停下一阶段招标投标活动。</w:t>
      </w:r>
    </w:p>
    <w:p w14:paraId="10666BEB">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firstLine="643" w:firstLineChars="200"/>
        <w:jc w:val="both"/>
        <w:textAlignment w:val="auto"/>
        <w:rPr>
          <w:rFonts w:hint="eastAsia" w:ascii="仿宋_GB2312" w:hAnsi="仿宋_GB2312" w:eastAsia="仿宋_GB2312" w:cs="仿宋_GB2312"/>
          <w:color w:val="000000"/>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十九条  </w:t>
      </w:r>
      <w:r>
        <w:rPr>
          <w:rFonts w:hint="eastAsia" w:ascii="仿宋_GB2312" w:hAnsi="仿宋_GB2312" w:eastAsia="仿宋_GB2312" w:cs="仿宋_GB2312"/>
          <w:color w:val="000000"/>
          <w:spacing w:val="0"/>
          <w:sz w:val="32"/>
          <w:szCs w:val="32"/>
          <w:highlight w:val="none"/>
          <w:shd w:val="clear" w:color="auto" w:fill="FFFFFF"/>
          <w:lang w:val="en-US" w:eastAsia="zh-CN"/>
        </w:rPr>
        <w:t>定标委员会成员存在未按定标方案确定中标候选人的，应当予以纠正。评标结果被依法确定为无效或评标委员会成员未按照评标标准和方法评标且影响推荐定标候人名单的，相应的定标结果也无效。</w:t>
      </w:r>
    </w:p>
    <w:p w14:paraId="31263EF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420"/>
        <w:jc w:val="both"/>
        <w:textAlignment w:val="auto"/>
        <w:rPr>
          <w:rFonts w:hint="eastAsia" w:ascii="仿宋_GB2312" w:hAnsi="仿宋_GB2312" w:eastAsia="仿宋_GB2312" w:cs="仿宋_GB2312"/>
          <w:b/>
          <w:bCs/>
          <w:i w:val="0"/>
          <w:iCs w:val="0"/>
          <w:caps w:val="0"/>
          <w:color w:val="000000"/>
          <w:spacing w:val="0"/>
          <w:sz w:val="32"/>
          <w:szCs w:val="32"/>
          <w:highlight w:val="none"/>
          <w:shd w:val="clear" w:color="auto" w:fill="FFFFFF"/>
        </w:rPr>
      </w:pPr>
    </w:p>
    <w:p w14:paraId="6D44065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0"/>
        <w:jc w:val="center"/>
        <w:textAlignment w:val="auto"/>
        <w:rPr>
          <w:rFonts w:hint="eastAsia" w:ascii="仿宋_GB2312" w:hAnsi="仿宋_GB2312" w:eastAsia="仿宋_GB2312" w:cs="仿宋_GB2312"/>
          <w:b/>
          <w:bCs/>
          <w:color w:val="000000"/>
          <w:spacing w:val="0"/>
          <w:sz w:val="32"/>
          <w:szCs w:val="32"/>
          <w:highlight w:val="none"/>
          <w:shd w:val="clear" w:color="auto" w:fill="FFFFFF"/>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七</w:t>
      </w:r>
      <w:r>
        <w:rPr>
          <w:rFonts w:hint="eastAsia" w:ascii="仿宋_GB2312" w:hAnsi="仿宋_GB2312" w:eastAsia="仿宋_GB2312" w:cs="仿宋_GB2312"/>
          <w:b/>
          <w:bCs/>
          <w:i w:val="0"/>
          <w:iCs w:val="0"/>
          <w:caps w:val="0"/>
          <w:color w:val="000000"/>
          <w:spacing w:val="0"/>
          <w:sz w:val="32"/>
          <w:szCs w:val="32"/>
          <w:highlight w:val="none"/>
          <w:shd w:val="clear" w:color="auto" w:fill="FFFFFF"/>
        </w:rPr>
        <w:t>章 其他要求</w:t>
      </w:r>
    </w:p>
    <w:p w14:paraId="65E5535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第二十</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rPr>
        <w:t>招标人</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建设单位</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应将定标情况向本单位党组</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织</w:t>
      </w:r>
      <w:r>
        <w:rPr>
          <w:rFonts w:hint="eastAsia" w:ascii="仿宋_GB2312" w:hAnsi="仿宋_GB2312" w:eastAsia="仿宋_GB2312" w:cs="仿宋_GB2312"/>
          <w:i w:val="0"/>
          <w:iCs w:val="0"/>
          <w:caps w:val="0"/>
          <w:color w:val="000000"/>
          <w:spacing w:val="0"/>
          <w:sz w:val="32"/>
          <w:szCs w:val="32"/>
          <w:highlight w:val="none"/>
          <w:shd w:val="clear" w:color="auto" w:fill="FFFFFF"/>
        </w:rPr>
        <w:t>进行报告</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招标人</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应将定标报告与招标投标情况书面报告同时在</w:t>
      </w:r>
      <w:r>
        <w:rPr>
          <w:rFonts w:hint="eastAsia" w:ascii="仿宋_GB2312" w:hAnsi="仿宋_GB2312" w:eastAsia="仿宋_GB2312" w:cs="仿宋_GB2312"/>
          <w:color w:val="000000"/>
          <w:spacing w:val="0"/>
          <w:sz w:val="32"/>
          <w:szCs w:val="32"/>
          <w:highlight w:val="none"/>
          <w:shd w:val="clear" w:color="auto" w:fill="FFFFFF"/>
        </w:rPr>
        <w:t>福建省公共资源交易电子行政监督平台</w:t>
      </w:r>
      <w:r>
        <w:rPr>
          <w:rFonts w:hint="eastAsia" w:ascii="仿宋_GB2312" w:hAnsi="仿宋_GB2312" w:eastAsia="仿宋_GB2312" w:cs="仿宋_GB2312"/>
          <w:color w:val="000000"/>
          <w:spacing w:val="0"/>
          <w:sz w:val="32"/>
          <w:szCs w:val="32"/>
          <w:highlight w:val="none"/>
          <w:shd w:val="clear" w:color="auto" w:fill="FFFFFF"/>
          <w:lang w:val="en-US" w:eastAsia="zh-CN"/>
        </w:rPr>
        <w:t>备案。</w:t>
      </w:r>
    </w:p>
    <w:p w14:paraId="7162FCA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第二十</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一</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招标人应</w:t>
      </w:r>
      <w:r>
        <w:rPr>
          <w:rFonts w:hint="eastAsia" w:ascii="仿宋_GB2312" w:hAnsi="仿宋_GB2312" w:eastAsia="仿宋_GB2312" w:cs="仿宋_GB2312"/>
          <w:i w:val="0"/>
          <w:iCs w:val="0"/>
          <w:caps w:val="0"/>
          <w:color w:val="000000"/>
          <w:spacing w:val="0"/>
          <w:sz w:val="32"/>
          <w:szCs w:val="32"/>
          <w:highlight w:val="none"/>
          <w:shd w:val="clear" w:color="auto" w:fill="FFFFFF"/>
        </w:rPr>
        <w:t>不断完善本单位招标定标机制、履约评价机制和内控监督机制。</w:t>
      </w:r>
    </w:p>
    <w:p w14:paraId="7508137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二十二</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color w:val="000000"/>
          <w:spacing w:val="0"/>
          <w:sz w:val="32"/>
          <w:szCs w:val="32"/>
          <w:highlight w:val="none"/>
          <w:shd w:val="clear" w:color="auto" w:fill="FFFFFF"/>
          <w:lang w:val="en-US" w:eastAsia="zh-CN" w:bidi="ar"/>
        </w:rPr>
        <w:t>招标人（建设单位）应</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对</w:t>
      </w:r>
      <w:r>
        <w:rPr>
          <w:rFonts w:hint="eastAsia" w:ascii="仿宋_GB2312" w:hAnsi="仿宋_GB2312" w:eastAsia="仿宋_GB2312" w:cs="仿宋_GB2312"/>
          <w:color w:val="000000"/>
          <w:spacing w:val="0"/>
          <w:sz w:val="32"/>
          <w:szCs w:val="32"/>
          <w:highlight w:val="none"/>
          <w:shd w:val="clear" w:color="auto" w:fill="FFFFFF"/>
          <w:lang w:val="en-US" w:eastAsia="zh-CN" w:bidi="ar"/>
        </w:rPr>
        <w:t>定标委员会成员名单建立保密管理制度，对相关人员加强廉政和保密教育，并将廉政和保密要求写入代建协议和招标代理合同，明确相应违约责任，构成犯罪的，应依法追究法律责任。</w:t>
      </w:r>
    </w:p>
    <w:p w14:paraId="0E14997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strike w:val="0"/>
          <w:color w:val="000000"/>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第二十</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三</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strike w:val="0"/>
          <w:color w:val="000000"/>
          <w:spacing w:val="0"/>
          <w:sz w:val="32"/>
          <w:szCs w:val="32"/>
          <w:highlight w:val="none"/>
          <w:shd w:val="clear" w:color="auto" w:fill="FFFFFF"/>
          <w:lang w:val="en-US" w:eastAsia="zh-CN"/>
        </w:rPr>
        <w:t>福州市公共资源交易服务中心（含各分中心）负责维护场内交易秩序，加强交易全过程见证，对场内的违规行为予以提醒、劝阻和记录，并报招投标行政监督部门处理。</w:t>
      </w:r>
    </w:p>
    <w:p w14:paraId="741B9BE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i w:val="0"/>
          <w:iCs w:val="0"/>
          <w:caps w:val="0"/>
          <w:color w:val="000000"/>
          <w:spacing w:val="0"/>
          <w:sz w:val="32"/>
          <w:szCs w:val="32"/>
          <w:highlight w:val="none"/>
          <w:shd w:val="clear" w:color="auto" w:fill="FFFFFF"/>
        </w:rPr>
        <w:t>招标人</w:t>
      </w:r>
      <w:r>
        <w:rPr>
          <w:rFonts w:hint="eastAsia" w:ascii="仿宋_GB2312" w:hAnsi="仿宋_GB2312" w:eastAsia="仿宋_GB2312" w:cs="仿宋_GB2312"/>
          <w:color w:val="000000"/>
          <w:spacing w:val="0"/>
          <w:sz w:val="32"/>
          <w:szCs w:val="32"/>
          <w:highlight w:val="none"/>
          <w:shd w:val="clear" w:color="auto" w:fill="FFFFFF"/>
          <w:lang w:val="en-US" w:eastAsia="zh-CN" w:bidi="ar"/>
        </w:rPr>
        <w:t>（建设单位）</w:t>
      </w:r>
      <w:r>
        <w:rPr>
          <w:rFonts w:hint="eastAsia" w:ascii="仿宋_GB2312" w:hAnsi="仿宋_GB2312" w:eastAsia="仿宋_GB2312" w:cs="仿宋_GB2312"/>
          <w:i w:val="0"/>
          <w:iCs w:val="0"/>
          <w:caps w:val="0"/>
          <w:color w:val="000000"/>
          <w:spacing w:val="0"/>
          <w:sz w:val="32"/>
          <w:szCs w:val="32"/>
          <w:highlight w:val="none"/>
          <w:shd w:val="clear" w:color="auto" w:fill="FFFFFF"/>
        </w:rPr>
        <w:t>、招标代理机构、评标委员会、定标委员会</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等</w:t>
      </w:r>
      <w:r>
        <w:rPr>
          <w:rFonts w:hint="eastAsia" w:ascii="仿宋_GB2312" w:hAnsi="仿宋_GB2312" w:eastAsia="仿宋_GB2312" w:cs="仿宋_GB2312"/>
          <w:i w:val="0"/>
          <w:iCs w:val="0"/>
          <w:caps w:val="0"/>
          <w:color w:val="000000"/>
          <w:spacing w:val="0"/>
          <w:sz w:val="32"/>
          <w:szCs w:val="32"/>
          <w:highlight w:val="none"/>
          <w:shd w:val="clear" w:color="auto" w:fill="FFFFFF"/>
        </w:rPr>
        <w:t>应严格遵守工程招标投标相关法律、法规和规定，认真履行职责，</w:t>
      </w:r>
      <w:r>
        <w:rPr>
          <w:rFonts w:hint="eastAsia" w:ascii="仿宋_GB2312" w:hAnsi="仿宋_GB2312" w:eastAsia="仿宋_GB2312" w:cs="仿宋_GB2312"/>
          <w:strike w:val="0"/>
          <w:color w:val="000000"/>
          <w:spacing w:val="0"/>
          <w:sz w:val="32"/>
          <w:szCs w:val="32"/>
          <w:highlight w:val="none"/>
          <w:shd w:val="clear" w:color="auto" w:fill="FFFFFF"/>
          <w:lang w:val="en-US" w:eastAsia="zh-CN"/>
        </w:rPr>
        <w:t>招投标行政监督部门</w:t>
      </w:r>
      <w:r>
        <w:rPr>
          <w:rFonts w:hint="eastAsia" w:ascii="仿宋_GB2312" w:hAnsi="仿宋_GB2312" w:eastAsia="仿宋_GB2312" w:cs="仿宋_GB2312"/>
          <w:i w:val="0"/>
          <w:iCs w:val="0"/>
          <w:caps w:val="0"/>
          <w:color w:val="000000"/>
          <w:spacing w:val="0"/>
          <w:sz w:val="32"/>
          <w:szCs w:val="32"/>
          <w:highlight w:val="none"/>
          <w:shd w:val="clear" w:color="auto" w:fill="FFFFFF"/>
        </w:rPr>
        <w:t>依法实施监督管理</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“评定分离”实施过程中存在违法违纪行为的，</w:t>
      </w:r>
      <w:r>
        <w:rPr>
          <w:rFonts w:hint="eastAsia" w:ascii="仿宋_GB2312" w:hAnsi="仿宋_GB2312" w:eastAsia="仿宋_GB2312" w:cs="仿宋_GB2312"/>
          <w:strike w:val="0"/>
          <w:color w:val="000000"/>
          <w:spacing w:val="0"/>
          <w:sz w:val="32"/>
          <w:szCs w:val="32"/>
          <w:highlight w:val="none"/>
          <w:shd w:val="clear" w:color="auto" w:fill="FFFFFF"/>
          <w:lang w:val="en-US" w:eastAsia="zh-CN"/>
        </w:rPr>
        <w:t>招投标行政监督部门</w:t>
      </w:r>
      <w:r>
        <w:rPr>
          <w:rFonts w:hint="eastAsia" w:ascii="仿宋_GB2312" w:hAnsi="仿宋_GB2312" w:eastAsia="仿宋_GB2312" w:cs="仿宋_GB2312"/>
          <w:i w:val="0"/>
          <w:iCs w:val="0"/>
          <w:caps w:val="0"/>
          <w:color w:val="000000"/>
          <w:spacing w:val="0"/>
          <w:sz w:val="32"/>
          <w:szCs w:val="32"/>
          <w:highlight w:val="none"/>
          <w:shd w:val="clear" w:color="auto" w:fill="FFFFFF"/>
        </w:rPr>
        <w:t>按照有关规定移送纪检监察机关或者相关部门予以处理；涉嫌犯罪的，依法移送司法机关追究刑事责任。</w:t>
      </w:r>
    </w:p>
    <w:p w14:paraId="5045DE1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二十四</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招标人在签订招标代理机构合同时，应充分考虑“评定分离”而增加的招标代理机构成本费用，并在代理合同内约定取费标准。</w:t>
      </w:r>
    </w:p>
    <w:p w14:paraId="6890944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二十五</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t>中标候选人公示与中标结果合并公示的，应将中标候选人公示与中标结果公示内容合并公示。</w:t>
      </w:r>
    </w:p>
    <w:p w14:paraId="6B88913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0"/>
        <w:jc w:val="both"/>
        <w:textAlignment w:val="auto"/>
        <w:rPr>
          <w:rFonts w:hint="eastAsia" w:ascii="仿宋_GB2312" w:hAnsi="仿宋_GB2312" w:eastAsia="仿宋_GB2312" w:cs="仿宋_GB2312"/>
          <w:b/>
          <w:bCs/>
          <w:i w:val="0"/>
          <w:iCs w:val="0"/>
          <w:caps w:val="0"/>
          <w:color w:val="000000"/>
          <w:spacing w:val="0"/>
          <w:sz w:val="32"/>
          <w:szCs w:val="32"/>
          <w:highlight w:val="none"/>
          <w:shd w:val="clear" w:color="auto" w:fill="FFFFFF"/>
        </w:rPr>
      </w:pPr>
    </w:p>
    <w:p w14:paraId="68DE3DE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0"/>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八</w:t>
      </w:r>
      <w:r>
        <w:rPr>
          <w:rFonts w:hint="eastAsia" w:ascii="仿宋_GB2312" w:hAnsi="仿宋_GB2312" w:eastAsia="仿宋_GB2312" w:cs="仿宋_GB2312"/>
          <w:b/>
          <w:bCs/>
          <w:i w:val="0"/>
          <w:iCs w:val="0"/>
          <w:caps w:val="0"/>
          <w:color w:val="000000"/>
          <w:spacing w:val="0"/>
          <w:sz w:val="32"/>
          <w:szCs w:val="32"/>
          <w:highlight w:val="none"/>
          <w:shd w:val="clear" w:color="auto" w:fill="FFFFFF"/>
        </w:rPr>
        <w:t>章 附则</w:t>
      </w:r>
    </w:p>
    <w:p w14:paraId="644CCBF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b/>
          <w:bCs/>
          <w:i w:val="0"/>
          <w:iCs w:val="0"/>
          <w:caps w:val="0"/>
          <w:color w:val="000000"/>
          <w:spacing w:val="0"/>
          <w:sz w:val="32"/>
          <w:szCs w:val="32"/>
          <w:highlight w:val="none"/>
          <w:shd w:val="clear" w:color="auto" w:fill="FFFFFF"/>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二十六</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rPr>
        <w:t>涉及轨道交通项目</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auto"/>
          <w:lang w:val="en-US" w:eastAsia="zh-CN"/>
        </w:rPr>
        <w:t>招标控制价</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小于</w:t>
      </w:r>
      <w:r>
        <w:rPr>
          <w:rFonts w:hint="eastAsia" w:ascii="仿宋_GB2312" w:hAnsi="仿宋_GB2312" w:eastAsia="仿宋_GB2312" w:cs="仿宋_GB2312"/>
          <w:i w:val="0"/>
          <w:iCs w:val="0"/>
          <w:caps w:val="0"/>
          <w:color w:val="000000"/>
          <w:spacing w:val="0"/>
          <w:sz w:val="32"/>
          <w:szCs w:val="32"/>
          <w:highlight w:val="none"/>
          <w:shd w:val="clear" w:color="auto" w:fill="FFFFFF"/>
        </w:rPr>
        <w:t>3000万元</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的施工总承包项目和</w:t>
      </w:r>
      <w:r>
        <w:rPr>
          <w:rFonts w:hint="eastAsia" w:ascii="仿宋_GB2312" w:hAnsi="仿宋_GB2312" w:eastAsia="仿宋_GB2312" w:cs="仿宋_GB2312"/>
          <w:i w:val="0"/>
          <w:iCs w:val="0"/>
          <w:caps w:val="0"/>
          <w:color w:val="000000"/>
          <w:spacing w:val="0"/>
          <w:sz w:val="32"/>
          <w:szCs w:val="32"/>
          <w:highlight w:val="none"/>
          <w:shd w:val="clear" w:color="auto" w:fill="auto"/>
          <w:lang w:val="en-US" w:eastAsia="zh-CN"/>
        </w:rPr>
        <w:t>招标控制价</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小于2</w:t>
      </w:r>
      <w:r>
        <w:rPr>
          <w:rFonts w:hint="eastAsia" w:ascii="仿宋_GB2312" w:hAnsi="仿宋_GB2312" w:eastAsia="仿宋_GB2312" w:cs="仿宋_GB2312"/>
          <w:i w:val="0"/>
          <w:iCs w:val="0"/>
          <w:caps w:val="0"/>
          <w:color w:val="000000"/>
          <w:spacing w:val="0"/>
          <w:sz w:val="32"/>
          <w:szCs w:val="32"/>
          <w:highlight w:val="none"/>
          <w:shd w:val="clear" w:color="auto" w:fill="FFFFFF"/>
        </w:rPr>
        <w:t>000万元</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施工</w:t>
      </w:r>
      <w:r>
        <w:rPr>
          <w:rFonts w:hint="eastAsia" w:ascii="仿宋_GB2312" w:hAnsi="仿宋_GB2312" w:eastAsia="仿宋_GB2312" w:cs="仿宋_GB2312"/>
          <w:color w:val="000000"/>
          <w:spacing w:val="0"/>
          <w:w w:val="100"/>
          <w:kern w:val="0"/>
          <w:sz w:val="32"/>
          <w:szCs w:val="32"/>
          <w:highlight w:val="none"/>
          <w:shd w:val="clear" w:color="auto" w:fill="FFFFFF"/>
          <w:lang w:val="en-US" w:eastAsia="zh-CN" w:bidi="ar"/>
        </w:rPr>
        <w:t>专业承包项目、园林绿化施工项目，</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招标人</w:t>
      </w:r>
      <w:r>
        <w:rPr>
          <w:rFonts w:hint="eastAsia" w:ascii="仿宋_GB2312" w:hAnsi="仿宋_GB2312" w:eastAsia="仿宋_GB2312" w:cs="仿宋_GB2312"/>
          <w:i w:val="0"/>
          <w:iCs w:val="0"/>
          <w:caps w:val="0"/>
          <w:color w:val="000000"/>
          <w:spacing w:val="0"/>
          <w:sz w:val="32"/>
          <w:szCs w:val="32"/>
          <w:highlight w:val="none"/>
          <w:shd w:val="clear" w:color="auto" w:fill="FFFFFF"/>
        </w:rPr>
        <w:t>可参照</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本实施意见</w:t>
      </w:r>
      <w:r>
        <w:rPr>
          <w:rFonts w:hint="eastAsia" w:ascii="仿宋_GB2312" w:hAnsi="仿宋_GB2312" w:eastAsia="仿宋_GB2312" w:cs="仿宋_GB2312"/>
          <w:i w:val="0"/>
          <w:iCs w:val="0"/>
          <w:caps w:val="0"/>
          <w:color w:val="000000"/>
          <w:spacing w:val="0"/>
          <w:sz w:val="32"/>
          <w:szCs w:val="32"/>
          <w:highlight w:val="none"/>
          <w:shd w:val="clear" w:color="auto" w:fill="FFFFFF"/>
        </w:rPr>
        <w:t>执行。</w:t>
      </w:r>
    </w:p>
    <w:p w14:paraId="234213B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3"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第二十</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七</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rPr>
        <w:t>本</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实施意见</w:t>
      </w:r>
      <w:r>
        <w:rPr>
          <w:rFonts w:hint="eastAsia" w:ascii="仿宋_GB2312" w:hAnsi="仿宋_GB2312" w:eastAsia="仿宋_GB2312" w:cs="仿宋_GB2312"/>
          <w:i w:val="0"/>
          <w:iCs w:val="0"/>
          <w:caps w:val="0"/>
          <w:color w:val="000000"/>
          <w:spacing w:val="0"/>
          <w:sz w:val="32"/>
          <w:szCs w:val="32"/>
          <w:highlight w:val="none"/>
          <w:shd w:val="clear" w:color="auto" w:fill="FFFFFF"/>
        </w:rPr>
        <w:t>所称“</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不</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超过</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“小于”，</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均</w:t>
      </w:r>
      <w:r>
        <w:rPr>
          <w:rFonts w:hint="eastAsia" w:ascii="仿宋_GB2312" w:hAnsi="仿宋_GB2312" w:eastAsia="仿宋_GB2312" w:cs="仿宋_GB2312"/>
          <w:i w:val="0"/>
          <w:iCs w:val="0"/>
          <w:caps w:val="0"/>
          <w:color w:val="000000"/>
          <w:spacing w:val="0"/>
          <w:sz w:val="32"/>
          <w:szCs w:val="32"/>
          <w:highlight w:val="none"/>
          <w:shd w:val="clear" w:color="auto" w:fill="FFFFFF"/>
        </w:rPr>
        <w:t>包含本数</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大</w:t>
      </w:r>
      <w:r>
        <w:rPr>
          <w:rFonts w:hint="eastAsia" w:ascii="仿宋_GB2312" w:hAnsi="仿宋_GB2312" w:eastAsia="仿宋_GB2312" w:cs="仿宋_GB2312"/>
          <w:i w:val="0"/>
          <w:iCs w:val="0"/>
          <w:caps w:val="0"/>
          <w:color w:val="000000"/>
          <w:spacing w:val="0"/>
          <w:sz w:val="32"/>
          <w:szCs w:val="32"/>
          <w:highlight w:val="none"/>
          <w:shd w:val="clear" w:color="auto" w:fill="FFFFFF"/>
        </w:rPr>
        <w:t>于”</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不</w:t>
      </w:r>
      <w:r>
        <w:rPr>
          <w:rFonts w:hint="eastAsia" w:ascii="仿宋_GB2312" w:hAnsi="仿宋_GB2312" w:eastAsia="仿宋_GB2312" w:cs="仿宋_GB2312"/>
          <w:i w:val="0"/>
          <w:iCs w:val="0"/>
          <w:caps w:val="0"/>
          <w:color w:val="000000"/>
          <w:spacing w:val="0"/>
          <w:sz w:val="32"/>
          <w:szCs w:val="32"/>
          <w:highlight w:val="none"/>
          <w:shd w:val="clear" w:color="auto" w:fill="FFFFFF"/>
        </w:rPr>
        <w:t>包含本数。本</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实施意见</w:t>
      </w:r>
      <w:r>
        <w:rPr>
          <w:rFonts w:hint="eastAsia" w:ascii="仿宋_GB2312" w:hAnsi="仿宋_GB2312" w:eastAsia="仿宋_GB2312" w:cs="仿宋_GB2312"/>
          <w:i w:val="0"/>
          <w:iCs w:val="0"/>
          <w:caps w:val="0"/>
          <w:color w:val="000000"/>
          <w:spacing w:val="0"/>
          <w:sz w:val="32"/>
          <w:szCs w:val="32"/>
          <w:highlight w:val="none"/>
          <w:shd w:val="clear" w:color="auto" w:fill="FFFFFF"/>
        </w:rPr>
        <w:t>由</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福</w:t>
      </w:r>
      <w:r>
        <w:rPr>
          <w:rFonts w:hint="eastAsia" w:ascii="仿宋_GB2312" w:hAnsi="仿宋_GB2312" w:eastAsia="仿宋_GB2312" w:cs="仿宋_GB2312"/>
          <w:i w:val="0"/>
          <w:iCs w:val="0"/>
          <w:caps w:val="0"/>
          <w:color w:val="000000"/>
          <w:spacing w:val="0"/>
          <w:sz w:val="32"/>
          <w:szCs w:val="32"/>
          <w:highlight w:val="none"/>
          <w:shd w:val="clear" w:color="auto" w:fill="FFFFFF"/>
        </w:rPr>
        <w:t>州市住房和城乡建设局负责解释。</w:t>
      </w:r>
    </w:p>
    <w:p w14:paraId="1195EF91">
      <w:pPr>
        <w:pStyle w:val="8"/>
        <w:keepNext w:val="0"/>
        <w:keepLines w:val="0"/>
        <w:pageBreakBefore w:val="0"/>
        <w:widowControl w:val="0"/>
        <w:kinsoku/>
        <w:wordWrap/>
        <w:overflowPunct/>
        <w:topLinePunct w:val="0"/>
        <w:autoSpaceDE/>
        <w:autoSpaceDN/>
        <w:bidi w:val="0"/>
        <w:adjustRightInd w:val="0"/>
        <w:snapToGrid w:val="0"/>
        <w:spacing w:before="0" w:beforeLines="0" w:beforeAutospacing="0" w:after="0" w:afterAutospacing="0" w:line="600" w:lineRule="exact"/>
        <w:ind w:firstLine="643"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第</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二十八</w:t>
      </w:r>
      <w:r>
        <w:rPr>
          <w:rFonts w:hint="eastAsia" w:ascii="仿宋_GB2312" w:hAnsi="仿宋_GB2312" w:eastAsia="仿宋_GB2312" w:cs="仿宋_GB2312"/>
          <w:b/>
          <w:bCs/>
          <w:i w:val="0"/>
          <w:iCs w:val="0"/>
          <w:caps w:val="0"/>
          <w:color w:val="000000"/>
          <w:spacing w:val="0"/>
          <w:sz w:val="32"/>
          <w:szCs w:val="32"/>
          <w:highlight w:val="none"/>
          <w:shd w:val="clear" w:color="auto" w:fill="FFFFFF"/>
          <w:lang w:eastAsia="zh-CN"/>
        </w:rPr>
        <w:t xml:space="preserve">条  </w:t>
      </w:r>
      <w:r>
        <w:rPr>
          <w:rFonts w:hint="eastAsia" w:ascii="仿宋_GB2312" w:hAnsi="仿宋_GB2312" w:eastAsia="仿宋_GB2312" w:cs="仿宋_GB2312"/>
          <w:i w:val="0"/>
          <w:iCs w:val="0"/>
          <w:caps w:val="0"/>
          <w:color w:val="000000"/>
          <w:spacing w:val="0"/>
          <w:sz w:val="32"/>
          <w:szCs w:val="32"/>
          <w:highlight w:val="none"/>
          <w:shd w:val="clear" w:color="auto" w:fill="FFFFFF"/>
          <w:lang w:bidi="ar"/>
        </w:rPr>
        <w:t>本</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bidi="ar"/>
        </w:rPr>
        <w:t>实施意见</w:t>
      </w:r>
      <w:r>
        <w:rPr>
          <w:rFonts w:hint="eastAsia" w:ascii="仿宋_GB2312" w:hAnsi="仿宋_GB2312" w:eastAsia="仿宋_GB2312" w:cs="仿宋_GB2312"/>
          <w:i w:val="0"/>
          <w:iCs w:val="0"/>
          <w:caps w:val="0"/>
          <w:color w:val="000000"/>
          <w:spacing w:val="0"/>
          <w:sz w:val="32"/>
          <w:szCs w:val="32"/>
          <w:highlight w:val="none"/>
          <w:shd w:val="clear" w:color="auto" w:fill="FFFFFF"/>
          <w:lang w:bidi="ar"/>
        </w:rPr>
        <w:t>自202</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bidi="ar"/>
        </w:rPr>
        <w:t>5</w:t>
      </w:r>
      <w:r>
        <w:rPr>
          <w:rFonts w:hint="eastAsia" w:ascii="仿宋_GB2312" w:hAnsi="仿宋_GB2312" w:eastAsia="仿宋_GB2312" w:cs="仿宋_GB2312"/>
          <w:i w:val="0"/>
          <w:iCs w:val="0"/>
          <w:caps w:val="0"/>
          <w:color w:val="000000"/>
          <w:spacing w:val="0"/>
          <w:sz w:val="32"/>
          <w:szCs w:val="32"/>
          <w:highlight w:val="none"/>
          <w:shd w:val="clear" w:color="auto" w:fill="FFFFFF"/>
          <w:lang w:bidi="ar"/>
        </w:rPr>
        <w:t>年</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bidi="ar"/>
        </w:rPr>
        <w:t>12</w:t>
      </w:r>
      <w:r>
        <w:rPr>
          <w:rFonts w:hint="eastAsia" w:ascii="仿宋_GB2312" w:hAnsi="仿宋_GB2312" w:eastAsia="仿宋_GB2312" w:cs="仿宋_GB2312"/>
          <w:i w:val="0"/>
          <w:iCs w:val="0"/>
          <w:caps w:val="0"/>
          <w:color w:val="000000"/>
          <w:spacing w:val="0"/>
          <w:sz w:val="32"/>
          <w:szCs w:val="32"/>
          <w:highlight w:val="none"/>
          <w:shd w:val="clear" w:color="auto" w:fill="FFFFFF"/>
          <w:lang w:bidi="ar"/>
        </w:rPr>
        <w:t>月</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bidi="ar"/>
        </w:rPr>
        <w:t>15</w:t>
      </w:r>
      <w:r>
        <w:rPr>
          <w:rFonts w:hint="eastAsia" w:ascii="仿宋_GB2312" w:hAnsi="仿宋_GB2312" w:eastAsia="仿宋_GB2312" w:cs="仿宋_GB2312"/>
          <w:i w:val="0"/>
          <w:iCs w:val="0"/>
          <w:caps w:val="0"/>
          <w:color w:val="000000"/>
          <w:spacing w:val="0"/>
          <w:sz w:val="32"/>
          <w:szCs w:val="32"/>
          <w:highlight w:val="none"/>
          <w:shd w:val="clear" w:color="auto" w:fill="FFFFFF"/>
          <w:lang w:bidi="ar"/>
        </w:rPr>
        <w:t>日起施行，有效期</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bidi="ar"/>
        </w:rPr>
        <w:t>1</w:t>
      </w:r>
      <w:r>
        <w:rPr>
          <w:rFonts w:hint="eastAsia" w:ascii="仿宋_GB2312" w:hAnsi="仿宋_GB2312" w:eastAsia="仿宋_GB2312" w:cs="仿宋_GB2312"/>
          <w:i w:val="0"/>
          <w:iCs w:val="0"/>
          <w:caps w:val="0"/>
          <w:color w:val="000000"/>
          <w:spacing w:val="0"/>
          <w:sz w:val="32"/>
          <w:szCs w:val="32"/>
          <w:highlight w:val="none"/>
          <w:shd w:val="clear" w:color="auto" w:fill="FFFFFF"/>
          <w:lang w:bidi="ar"/>
        </w:rPr>
        <w:t>年。</w:t>
      </w:r>
      <w:r>
        <w:rPr>
          <w:rFonts w:hint="eastAsia" w:ascii="仿宋_GB2312" w:hAnsi="仿宋_GB2312" w:eastAsia="仿宋_GB2312" w:cs="仿宋_GB2312"/>
          <w:color w:val="000000"/>
          <w:spacing w:val="0"/>
          <w:sz w:val="32"/>
          <w:szCs w:val="32"/>
          <w:highlight w:val="none"/>
          <w:shd w:val="clear" w:color="auto" w:fill="FFFFFF"/>
          <w:lang w:val="en-US" w:eastAsia="zh-CN" w:bidi="ar"/>
        </w:rPr>
        <w:t>《</w:t>
      </w:r>
      <w:r>
        <w:rPr>
          <w:rFonts w:hint="eastAsia" w:ascii="仿宋_GB2312" w:hAnsi="仿宋_GB2312" w:eastAsia="仿宋_GB2312" w:cs="仿宋_GB2312"/>
          <w:color w:val="000000"/>
          <w:spacing w:val="0"/>
          <w:sz w:val="32"/>
          <w:szCs w:val="32"/>
          <w:highlight w:val="none"/>
          <w:shd w:val="clear" w:color="auto" w:fill="FFFFFF"/>
          <w:lang w:eastAsia="zh-CN"/>
        </w:rPr>
        <w:t>福州市房屋建筑和市政基础设施工程招投标“评定分离”实施意见</w:t>
      </w:r>
      <w:r>
        <w:rPr>
          <w:rFonts w:hint="eastAsia" w:ascii="仿宋_GB2312" w:hAnsi="仿宋_GB2312" w:eastAsia="仿宋_GB2312" w:cs="仿宋_GB2312"/>
          <w:color w:val="000000"/>
          <w:spacing w:val="0"/>
          <w:sz w:val="32"/>
          <w:szCs w:val="32"/>
          <w:highlight w:val="none"/>
          <w:shd w:val="clear" w:color="auto" w:fill="FFFFFF"/>
          <w:lang w:val="en-US" w:eastAsia="zh-CN" w:bidi="ar"/>
        </w:rPr>
        <w:t>》（榕建规〔2024〕1号）同步废止。</w:t>
      </w:r>
      <w:r>
        <w:rPr>
          <w:rFonts w:hint="eastAsia" w:ascii="仿宋_GB2312" w:hAnsi="仿宋_GB2312" w:eastAsia="仿宋_GB2312" w:cs="仿宋_GB2312"/>
          <w:i w:val="0"/>
          <w:iCs w:val="0"/>
          <w:caps w:val="0"/>
          <w:color w:val="000000"/>
          <w:spacing w:val="0"/>
          <w:sz w:val="32"/>
          <w:szCs w:val="32"/>
          <w:highlight w:val="none"/>
          <w:shd w:val="clear" w:color="auto" w:fill="FFFFFF"/>
          <w:lang w:bidi="ar"/>
        </w:rPr>
        <w:t>施行过程中，法律法规或上级主管部门有新规定的，从其规定。</w:t>
      </w:r>
    </w:p>
    <w:p w14:paraId="4E39085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p>
    <w:p w14:paraId="3C9714E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color w:val="000000"/>
          <w:spacing w:val="0"/>
          <w:sz w:val="32"/>
          <w:szCs w:val="32"/>
          <w:highlight w:val="none"/>
          <w:shd w:val="clear" w:color="auto" w:fill="FFFFFF"/>
        </w:rPr>
      </w:pPr>
      <w:r>
        <w:rPr>
          <w:rFonts w:hint="eastAsia" w:ascii="仿宋_GB2312" w:hAnsi="仿宋_GB2312" w:eastAsia="仿宋_GB2312" w:cs="仿宋_GB2312"/>
          <w:i w:val="0"/>
          <w:iCs w:val="0"/>
          <w:caps w:val="0"/>
          <w:color w:val="000000"/>
          <w:spacing w:val="0"/>
          <w:sz w:val="32"/>
          <w:szCs w:val="32"/>
          <w:highlight w:val="none"/>
          <w:shd w:val="clear" w:color="auto" w:fill="FFFFFF"/>
        </w:rPr>
        <w:t>附件：</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1.</w:t>
      </w:r>
      <w:r>
        <w:rPr>
          <w:rFonts w:hint="eastAsia" w:ascii="仿宋_GB2312" w:hAnsi="仿宋_GB2312" w:eastAsia="仿宋_GB2312" w:cs="仿宋_GB2312"/>
          <w:i w:val="0"/>
          <w:iCs w:val="0"/>
          <w:caps w:val="0"/>
          <w:color w:val="000000"/>
          <w:spacing w:val="0"/>
          <w:sz w:val="32"/>
          <w:szCs w:val="32"/>
          <w:highlight w:val="none"/>
          <w:shd w:val="clear" w:color="auto" w:fill="FFFFFF"/>
        </w:rPr>
        <w:t>定标</w:t>
      </w:r>
      <w:r>
        <w:rPr>
          <w:rFonts w:hint="eastAsia" w:ascii="仿宋_GB2312" w:hAnsi="仿宋_GB2312" w:eastAsia="仿宋_GB2312" w:cs="仿宋_GB2312"/>
          <w:b w:val="0"/>
          <w:color w:val="000000"/>
          <w:spacing w:val="0"/>
          <w:sz w:val="32"/>
          <w:szCs w:val="32"/>
          <w:highlight w:val="none"/>
          <w:shd w:val="clear" w:color="auto" w:fill="FFFFFF"/>
        </w:rPr>
        <w:t>标准</w:t>
      </w:r>
    </w:p>
    <w:p w14:paraId="5865223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color w:val="000000"/>
          <w:spacing w:val="0"/>
          <w:sz w:val="32"/>
          <w:szCs w:val="32"/>
          <w:highlight w:val="none"/>
          <w:shd w:val="clear" w:color="auto" w:fill="FFFFFF"/>
          <w:lang w:val="en-US" w:eastAsia="zh-CN"/>
        </w:rPr>
      </w:pPr>
      <w:r>
        <w:rPr>
          <w:rFonts w:hint="eastAsia" w:ascii="仿宋_GB2312" w:hAnsi="仿宋_GB2312" w:eastAsia="仿宋_GB2312" w:cs="仿宋_GB2312"/>
          <w:b w:val="0"/>
          <w:color w:val="000000"/>
          <w:spacing w:val="0"/>
          <w:sz w:val="32"/>
          <w:szCs w:val="32"/>
          <w:highlight w:val="none"/>
          <w:shd w:val="clear" w:color="auto" w:fill="FFFFFF"/>
          <w:lang w:val="en-US" w:eastAsia="zh-CN"/>
        </w:rPr>
        <w:t xml:space="preserve">      2.中标候选人公示（格式）</w:t>
      </w:r>
    </w:p>
    <w:p w14:paraId="008755C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color w:val="000000"/>
          <w:spacing w:val="0"/>
          <w:sz w:val="32"/>
          <w:szCs w:val="32"/>
          <w:highlight w:val="none"/>
          <w:shd w:val="clear" w:color="auto" w:fill="FFFFFF"/>
          <w:lang w:val="en-US" w:eastAsia="zh-CN"/>
        </w:rPr>
      </w:pPr>
      <w:r>
        <w:rPr>
          <w:rFonts w:hint="eastAsia" w:ascii="仿宋_GB2312" w:hAnsi="仿宋_GB2312" w:eastAsia="仿宋_GB2312" w:cs="仿宋_GB2312"/>
          <w:b w:val="0"/>
          <w:color w:val="000000"/>
          <w:spacing w:val="0"/>
          <w:sz w:val="32"/>
          <w:szCs w:val="32"/>
          <w:highlight w:val="none"/>
          <w:shd w:val="clear" w:color="auto" w:fill="FFFFFF"/>
          <w:lang w:val="en-US" w:eastAsia="zh-CN"/>
        </w:rPr>
        <w:t xml:space="preserve">      3.定标报告（格式）</w:t>
      </w:r>
    </w:p>
    <w:p w14:paraId="301E4E5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420"/>
        <w:jc w:val="both"/>
        <w:textAlignment w:val="auto"/>
        <w:rPr>
          <w:rFonts w:hint="eastAsia" w:ascii="仿宋_GB2312" w:hAnsi="仿宋_GB2312" w:eastAsia="仿宋_GB2312" w:cs="仿宋_GB2312"/>
          <w:b w:val="0"/>
          <w:color w:val="000000"/>
          <w:spacing w:val="0"/>
          <w:sz w:val="32"/>
          <w:szCs w:val="32"/>
          <w:highlight w:val="none"/>
          <w:shd w:val="clear" w:color="auto" w:fill="FFFFFF"/>
          <w:lang w:val="en-US" w:eastAsia="zh-CN"/>
        </w:rPr>
      </w:pPr>
      <w:r>
        <w:rPr>
          <w:rFonts w:hint="eastAsia" w:ascii="仿宋_GB2312" w:hAnsi="仿宋_GB2312" w:eastAsia="仿宋_GB2312" w:cs="仿宋_GB2312"/>
          <w:b w:val="0"/>
          <w:color w:val="000000"/>
          <w:spacing w:val="0"/>
          <w:sz w:val="32"/>
          <w:szCs w:val="32"/>
          <w:highlight w:val="none"/>
          <w:shd w:val="clear" w:color="auto" w:fill="FFFFFF"/>
          <w:lang w:val="en-US" w:eastAsia="zh-CN"/>
        </w:rPr>
        <w:t xml:space="preserve">     </w:t>
      </w:r>
    </w:p>
    <w:p w14:paraId="614D386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420"/>
        <w:jc w:val="both"/>
        <w:textAlignment w:val="auto"/>
        <w:rPr>
          <w:rFonts w:hint="eastAsia" w:ascii="仿宋_GB2312" w:hAnsi="仿宋_GB2312" w:eastAsia="仿宋_GB2312" w:cs="仿宋_GB2312"/>
          <w:b w:val="0"/>
          <w:color w:val="000000"/>
          <w:spacing w:val="0"/>
          <w:sz w:val="32"/>
          <w:szCs w:val="32"/>
          <w:highlight w:val="none"/>
          <w:shd w:val="clear" w:color="auto" w:fill="FFFFFF"/>
          <w:lang w:val="en-US" w:eastAsia="zh-CN"/>
        </w:rPr>
      </w:pPr>
    </w:p>
    <w:p w14:paraId="7180DBFA">
      <w:pP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br w:type="page"/>
      </w:r>
      <w:r>
        <w:rPr>
          <w:rFonts w:hint="eastAsia" w:ascii="仿宋_GB2312" w:hAnsi="仿宋_GB2312" w:eastAsia="仿宋_GB2312" w:cs="仿宋_GB2312"/>
          <w:b/>
          <w:bCs/>
          <w:i w:val="0"/>
          <w:iCs w:val="0"/>
          <w:caps w:val="0"/>
          <w:color w:val="000000"/>
          <w:spacing w:val="0"/>
          <w:sz w:val="32"/>
          <w:szCs w:val="32"/>
          <w:highlight w:val="none"/>
          <w:shd w:val="clear" w:color="auto" w:fill="FFFFFF"/>
        </w:rPr>
        <w:t>附件</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1</w:t>
      </w:r>
    </w:p>
    <w:p w14:paraId="62FCCB9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right="0"/>
        <w:jc w:val="both"/>
        <w:textAlignment w:val="auto"/>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pPr>
    </w:p>
    <w:p w14:paraId="274A931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highlight w:val="none"/>
          <w:shd w:val="clear" w:color="auto" w:fill="FFFFFF"/>
          <w:lang w:val="en-US" w:eastAsia="zh-CN"/>
        </w:rPr>
      </w:pPr>
      <w:r>
        <w:rPr>
          <w:rFonts w:hint="eastAsia" w:ascii="方正小标宋简体" w:hAnsi="方正小标宋简体" w:eastAsia="方正小标宋简体" w:cs="方正小标宋简体"/>
          <w:i w:val="0"/>
          <w:iCs w:val="0"/>
          <w:caps w:val="0"/>
          <w:color w:val="000000"/>
          <w:spacing w:val="0"/>
          <w:sz w:val="44"/>
          <w:szCs w:val="44"/>
          <w:highlight w:val="none"/>
          <w:shd w:val="clear" w:color="auto" w:fill="FFFFFF"/>
        </w:rPr>
        <w:t>定标</w:t>
      </w:r>
      <w:r>
        <w:rPr>
          <w:rFonts w:hint="eastAsia" w:ascii="方正小标宋简体" w:hAnsi="方正小标宋简体" w:eastAsia="方正小标宋简体" w:cs="方正小标宋简体"/>
          <w:i w:val="0"/>
          <w:iCs w:val="0"/>
          <w:caps w:val="0"/>
          <w:color w:val="000000"/>
          <w:spacing w:val="0"/>
          <w:sz w:val="44"/>
          <w:szCs w:val="44"/>
          <w:highlight w:val="none"/>
          <w:shd w:val="clear" w:color="auto" w:fill="FFFFFF"/>
          <w:lang w:val="en-US" w:eastAsia="zh-CN"/>
        </w:rPr>
        <w:t>标准</w:t>
      </w:r>
    </w:p>
    <w:p w14:paraId="013CEE8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0"/>
        <w:jc w:val="center"/>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p>
    <w:p w14:paraId="465AD02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i w:val="0"/>
          <w:iCs w:val="0"/>
          <w:caps w:val="0"/>
          <w:color w:val="000000"/>
          <w:spacing w:val="0"/>
          <w:sz w:val="32"/>
          <w:szCs w:val="32"/>
          <w:highlight w:val="none"/>
          <w:shd w:val="clear" w:color="auto" w:fill="FFFFFF"/>
        </w:rPr>
        <w:t>招标人</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应</w:t>
      </w:r>
      <w:r>
        <w:rPr>
          <w:rFonts w:hint="eastAsia" w:ascii="仿宋_GB2312" w:hAnsi="仿宋_GB2312" w:eastAsia="仿宋_GB2312" w:cs="仿宋_GB2312"/>
          <w:i w:val="0"/>
          <w:iCs w:val="0"/>
          <w:caps w:val="0"/>
          <w:color w:val="000000"/>
          <w:spacing w:val="0"/>
          <w:sz w:val="32"/>
          <w:szCs w:val="32"/>
          <w:highlight w:val="none"/>
          <w:shd w:val="clear" w:color="auto" w:fill="FFFFFF"/>
        </w:rPr>
        <w:t>结合招标项目的特点和实际需要，在定标方案</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合理</w:t>
      </w:r>
      <w:r>
        <w:rPr>
          <w:rFonts w:hint="eastAsia" w:ascii="仿宋_GB2312" w:hAnsi="仿宋_GB2312" w:eastAsia="仿宋_GB2312" w:cs="仿宋_GB2312"/>
          <w:i w:val="0"/>
          <w:iCs w:val="0"/>
          <w:caps w:val="0"/>
          <w:color w:val="000000"/>
          <w:spacing w:val="0"/>
          <w:sz w:val="32"/>
          <w:szCs w:val="32"/>
          <w:highlight w:val="none"/>
          <w:shd w:val="clear" w:color="auto" w:fill="FFFFFF"/>
        </w:rPr>
        <w:t>制定</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定标</w:t>
      </w:r>
      <w:r>
        <w:rPr>
          <w:rFonts w:hint="eastAsia" w:ascii="仿宋_GB2312" w:hAnsi="仿宋_GB2312" w:eastAsia="仿宋_GB2312" w:cs="仿宋_GB2312"/>
          <w:i w:val="0"/>
          <w:iCs w:val="0"/>
          <w:caps w:val="0"/>
          <w:color w:val="000000"/>
          <w:spacing w:val="0"/>
          <w:sz w:val="32"/>
          <w:szCs w:val="32"/>
          <w:highlight w:val="none"/>
          <w:shd w:val="clear" w:color="auto" w:fill="FFFFFF"/>
        </w:rPr>
        <w:t>标准及其在定标过程中的占比权重。</w:t>
      </w:r>
    </w:p>
    <w:p w14:paraId="3764553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4"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一、定标标准必须包括的内容</w:t>
      </w:r>
    </w:p>
    <w:p w14:paraId="2400BBD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4" w:firstLineChars="200"/>
        <w:jc w:val="both"/>
        <w:textAlignment w:val="auto"/>
        <w:rPr>
          <w:rFonts w:hint="eastAsia" w:ascii="楷体_GB2312" w:hAnsi="楷体_GB2312" w:eastAsia="楷体_GB2312" w:cs="楷体_GB2312"/>
          <w:i w:val="0"/>
          <w:iCs w:val="0"/>
          <w:caps w:val="0"/>
          <w:spacing w:val="1"/>
          <w:sz w:val="32"/>
          <w:szCs w:val="32"/>
          <w:highlight w:val="none"/>
          <w:shd w:val="clear" w:color="auto" w:fill="auto"/>
          <w:lang w:val="en-US" w:eastAsia="zh-CN"/>
        </w:rPr>
      </w:pPr>
      <w:r>
        <w:rPr>
          <w:rFonts w:hint="eastAsia" w:ascii="楷体_GB2312" w:hAnsi="楷体_GB2312" w:eastAsia="楷体_GB2312" w:cs="楷体_GB2312"/>
          <w:i w:val="0"/>
          <w:iCs w:val="0"/>
          <w:caps w:val="0"/>
          <w:spacing w:val="1"/>
          <w:sz w:val="32"/>
          <w:szCs w:val="32"/>
          <w:highlight w:val="none"/>
          <w:shd w:val="clear" w:color="auto" w:fill="auto"/>
          <w:lang w:val="en-US" w:eastAsia="zh-CN"/>
        </w:rPr>
        <w:t>（一）投标报价（仅适用于施工项目）</w:t>
      </w:r>
    </w:p>
    <w:p w14:paraId="1631226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Autospacing="0" w:line="600" w:lineRule="exact"/>
        <w:ind w:left="0" w:right="0" w:firstLine="644" w:firstLineChars="200"/>
        <w:jc w:val="both"/>
        <w:textAlignment w:val="auto"/>
        <w:rPr>
          <w:rFonts w:hint="eastAsia" w:ascii="仿宋_GB2312" w:hAnsi="仿宋_GB2312" w:eastAsia="仿宋_GB2312" w:cs="仿宋_GB2312"/>
          <w:i w:val="0"/>
          <w:iCs w:val="0"/>
          <w:caps w:val="0"/>
          <w:spacing w:val="1"/>
          <w:sz w:val="32"/>
          <w:szCs w:val="32"/>
          <w:highlight w:val="none"/>
          <w:shd w:val="clear" w:color="auto" w:fill="auto"/>
        </w:rPr>
      </w:pPr>
      <w:r>
        <w:rPr>
          <w:rFonts w:hint="eastAsia" w:ascii="仿宋_GB2312" w:hAnsi="仿宋_GB2312" w:eastAsia="仿宋_GB2312" w:cs="仿宋_GB2312"/>
          <w:i w:val="0"/>
          <w:iCs w:val="0"/>
          <w:caps w:val="0"/>
          <w:spacing w:val="1"/>
          <w:sz w:val="32"/>
          <w:szCs w:val="32"/>
          <w:highlight w:val="none"/>
          <w:shd w:val="clear" w:color="auto" w:fill="auto"/>
          <w:lang w:val="en-US" w:eastAsia="zh-CN"/>
        </w:rPr>
        <w:t>招标人</w:t>
      </w:r>
      <w:r>
        <w:rPr>
          <w:rFonts w:hint="eastAsia" w:ascii="仿宋_GB2312" w:hAnsi="仿宋_GB2312" w:eastAsia="仿宋_GB2312" w:cs="仿宋_GB2312"/>
          <w:i w:val="0"/>
          <w:iCs w:val="0"/>
          <w:caps w:val="0"/>
          <w:spacing w:val="1"/>
          <w:sz w:val="32"/>
          <w:szCs w:val="32"/>
          <w:highlight w:val="none"/>
          <w:shd w:val="clear" w:color="auto" w:fill="auto"/>
        </w:rPr>
        <w:t>应合理</w:t>
      </w:r>
      <w:r>
        <w:rPr>
          <w:rFonts w:hint="eastAsia" w:ascii="仿宋_GB2312" w:hAnsi="仿宋_GB2312" w:eastAsia="仿宋_GB2312" w:cs="仿宋_GB2312"/>
          <w:i w:val="0"/>
          <w:iCs w:val="0"/>
          <w:caps w:val="0"/>
          <w:spacing w:val="1"/>
          <w:sz w:val="32"/>
          <w:szCs w:val="32"/>
          <w:highlight w:val="none"/>
          <w:shd w:val="clear" w:color="auto" w:fill="auto"/>
          <w:lang w:eastAsia="zh-CN"/>
        </w:rPr>
        <w:t>分档</w:t>
      </w:r>
      <w:r>
        <w:rPr>
          <w:rFonts w:hint="eastAsia" w:ascii="仿宋_GB2312" w:hAnsi="仿宋_GB2312" w:eastAsia="仿宋_GB2312" w:cs="仿宋_GB2312"/>
          <w:i w:val="0"/>
          <w:iCs w:val="0"/>
          <w:caps w:val="0"/>
          <w:spacing w:val="1"/>
          <w:sz w:val="32"/>
          <w:szCs w:val="32"/>
          <w:highlight w:val="none"/>
          <w:shd w:val="clear" w:color="auto" w:fill="auto"/>
        </w:rPr>
        <w:t>设置</w:t>
      </w:r>
      <w:r>
        <w:rPr>
          <w:rFonts w:hint="eastAsia" w:ascii="仿宋_GB2312" w:hAnsi="仿宋_GB2312" w:eastAsia="仿宋_GB2312" w:cs="仿宋_GB2312"/>
          <w:i w:val="0"/>
          <w:iCs w:val="0"/>
          <w:caps w:val="0"/>
          <w:spacing w:val="1"/>
          <w:sz w:val="32"/>
          <w:szCs w:val="32"/>
          <w:highlight w:val="none"/>
          <w:shd w:val="clear" w:color="auto" w:fill="auto"/>
          <w:lang w:eastAsia="zh-CN"/>
        </w:rPr>
        <w:t>投标</w:t>
      </w:r>
      <w:r>
        <w:rPr>
          <w:rFonts w:hint="eastAsia" w:ascii="仿宋_GB2312" w:hAnsi="仿宋_GB2312" w:eastAsia="仿宋_GB2312" w:cs="仿宋_GB2312"/>
          <w:i w:val="0"/>
          <w:iCs w:val="0"/>
          <w:caps w:val="0"/>
          <w:spacing w:val="1"/>
          <w:sz w:val="32"/>
          <w:szCs w:val="32"/>
          <w:highlight w:val="none"/>
          <w:shd w:val="clear" w:color="auto" w:fill="auto"/>
        </w:rPr>
        <w:t>报价得分</w:t>
      </w:r>
      <w:r>
        <w:rPr>
          <w:rFonts w:hint="eastAsia" w:ascii="仿宋_GB2312" w:hAnsi="仿宋_GB2312" w:eastAsia="仿宋_GB2312" w:cs="仿宋_GB2312"/>
          <w:i w:val="0"/>
          <w:iCs w:val="0"/>
          <w:caps w:val="0"/>
          <w:spacing w:val="1"/>
          <w:sz w:val="32"/>
          <w:szCs w:val="32"/>
          <w:highlight w:val="none"/>
          <w:shd w:val="clear" w:color="auto" w:fill="auto"/>
          <w:lang w:eastAsia="zh-CN"/>
        </w:rPr>
        <w:t>标准</w:t>
      </w:r>
      <w:r>
        <w:rPr>
          <w:rFonts w:hint="eastAsia" w:ascii="仿宋_GB2312" w:hAnsi="仿宋_GB2312" w:eastAsia="仿宋_GB2312" w:cs="仿宋_GB2312"/>
          <w:i w:val="0"/>
          <w:iCs w:val="0"/>
          <w:caps w:val="0"/>
          <w:spacing w:val="1"/>
          <w:sz w:val="32"/>
          <w:szCs w:val="32"/>
          <w:highlight w:val="none"/>
          <w:shd w:val="clear" w:color="auto" w:fill="auto"/>
        </w:rPr>
        <w:t>，</w:t>
      </w:r>
      <w:r>
        <w:rPr>
          <w:rFonts w:hint="eastAsia" w:ascii="仿宋_GB2312" w:hAnsi="仿宋_GB2312" w:eastAsia="仿宋_GB2312" w:cs="仿宋_GB2312"/>
          <w:i w:val="0"/>
          <w:iCs w:val="0"/>
          <w:caps w:val="0"/>
          <w:spacing w:val="1"/>
          <w:sz w:val="32"/>
          <w:szCs w:val="32"/>
          <w:highlight w:val="none"/>
          <w:shd w:val="clear" w:color="auto" w:fill="auto"/>
          <w:lang w:val="en-US" w:eastAsia="zh-CN"/>
        </w:rPr>
        <w:t>施工项目设置的投标</w:t>
      </w:r>
      <w:r>
        <w:rPr>
          <w:rFonts w:hint="eastAsia" w:ascii="仿宋_GB2312" w:hAnsi="仿宋_GB2312" w:eastAsia="仿宋_GB2312" w:cs="仿宋_GB2312"/>
          <w:i w:val="0"/>
          <w:iCs w:val="0"/>
          <w:caps w:val="0"/>
          <w:spacing w:val="1"/>
          <w:sz w:val="32"/>
          <w:szCs w:val="32"/>
          <w:highlight w:val="none"/>
          <w:shd w:val="clear" w:color="auto" w:fill="auto"/>
        </w:rPr>
        <w:t>报价最低</w:t>
      </w:r>
      <w:r>
        <w:rPr>
          <w:rFonts w:hint="eastAsia" w:ascii="仿宋_GB2312" w:hAnsi="仿宋_GB2312" w:eastAsia="仿宋_GB2312" w:cs="仿宋_GB2312"/>
          <w:i w:val="0"/>
          <w:iCs w:val="0"/>
          <w:caps w:val="0"/>
          <w:spacing w:val="1"/>
          <w:sz w:val="32"/>
          <w:szCs w:val="32"/>
          <w:highlight w:val="none"/>
          <w:shd w:val="clear" w:color="auto" w:fill="auto"/>
          <w:lang w:val="en-US" w:eastAsia="zh-CN"/>
        </w:rPr>
        <w:t>档</w:t>
      </w:r>
      <w:r>
        <w:rPr>
          <w:rFonts w:hint="eastAsia" w:ascii="仿宋_GB2312" w:hAnsi="仿宋_GB2312" w:eastAsia="仿宋_GB2312" w:cs="仿宋_GB2312"/>
          <w:i w:val="0"/>
          <w:iCs w:val="0"/>
          <w:caps w:val="0"/>
          <w:spacing w:val="1"/>
          <w:sz w:val="32"/>
          <w:szCs w:val="32"/>
          <w:highlight w:val="none"/>
          <w:shd w:val="clear" w:color="auto" w:fill="auto"/>
          <w:lang w:eastAsia="zh-CN"/>
        </w:rPr>
        <w:t>得分值不得</w:t>
      </w:r>
      <w:r>
        <w:rPr>
          <w:rFonts w:hint="eastAsia" w:ascii="仿宋_GB2312" w:hAnsi="仿宋_GB2312" w:eastAsia="仿宋_GB2312" w:cs="仿宋_GB2312"/>
          <w:i w:val="0"/>
          <w:iCs w:val="0"/>
          <w:caps w:val="0"/>
          <w:spacing w:val="1"/>
          <w:sz w:val="32"/>
          <w:szCs w:val="32"/>
          <w:highlight w:val="none"/>
          <w:shd w:val="clear" w:color="auto" w:fill="auto"/>
          <w:lang w:val="en-US" w:eastAsia="zh-CN"/>
        </w:rPr>
        <w:t>少于投标</w:t>
      </w:r>
      <w:r>
        <w:rPr>
          <w:rFonts w:hint="eastAsia" w:ascii="仿宋_GB2312" w:hAnsi="仿宋_GB2312" w:eastAsia="仿宋_GB2312" w:cs="仿宋_GB2312"/>
          <w:i w:val="0"/>
          <w:iCs w:val="0"/>
          <w:caps w:val="0"/>
          <w:spacing w:val="1"/>
          <w:sz w:val="32"/>
          <w:szCs w:val="32"/>
          <w:highlight w:val="none"/>
          <w:shd w:val="clear" w:color="auto" w:fill="auto"/>
        </w:rPr>
        <w:t>报价满分</w:t>
      </w:r>
      <w:r>
        <w:rPr>
          <w:rFonts w:hint="eastAsia" w:ascii="仿宋_GB2312" w:hAnsi="仿宋_GB2312" w:eastAsia="仿宋_GB2312" w:cs="仿宋_GB2312"/>
          <w:i w:val="0"/>
          <w:iCs w:val="0"/>
          <w:caps w:val="0"/>
          <w:spacing w:val="1"/>
          <w:sz w:val="32"/>
          <w:szCs w:val="32"/>
          <w:highlight w:val="none"/>
          <w:shd w:val="clear" w:color="auto" w:fill="auto"/>
          <w:lang w:val="en-US" w:eastAsia="zh-CN"/>
        </w:rPr>
        <w:t>档</w:t>
      </w:r>
      <w:r>
        <w:rPr>
          <w:rFonts w:hint="eastAsia" w:ascii="仿宋_GB2312" w:hAnsi="仿宋_GB2312" w:eastAsia="仿宋_GB2312" w:cs="仿宋_GB2312"/>
          <w:i w:val="0"/>
          <w:iCs w:val="0"/>
          <w:caps w:val="0"/>
          <w:spacing w:val="1"/>
          <w:sz w:val="32"/>
          <w:szCs w:val="32"/>
          <w:highlight w:val="none"/>
          <w:shd w:val="clear" w:color="auto" w:fill="auto"/>
        </w:rPr>
        <w:t>的50%。定标委员会对投标报价进行评审</w:t>
      </w:r>
      <w:r>
        <w:rPr>
          <w:rFonts w:hint="eastAsia" w:ascii="仿宋_GB2312" w:hAnsi="仿宋_GB2312" w:eastAsia="仿宋_GB2312" w:cs="仿宋_GB2312"/>
          <w:i w:val="0"/>
          <w:iCs w:val="0"/>
          <w:caps w:val="0"/>
          <w:spacing w:val="1"/>
          <w:sz w:val="32"/>
          <w:szCs w:val="32"/>
          <w:highlight w:val="none"/>
          <w:shd w:val="clear" w:color="auto" w:fill="auto"/>
          <w:lang w:eastAsia="zh-CN"/>
        </w:rPr>
        <w:t>时</w:t>
      </w:r>
      <w:r>
        <w:rPr>
          <w:rFonts w:hint="eastAsia" w:ascii="仿宋_GB2312" w:hAnsi="仿宋_GB2312" w:eastAsia="仿宋_GB2312" w:cs="仿宋_GB2312"/>
          <w:i w:val="0"/>
          <w:iCs w:val="0"/>
          <w:caps w:val="0"/>
          <w:spacing w:val="1"/>
          <w:sz w:val="32"/>
          <w:szCs w:val="32"/>
          <w:highlight w:val="none"/>
          <w:shd w:val="clear" w:color="auto" w:fill="auto"/>
        </w:rPr>
        <w:t>，</w:t>
      </w:r>
      <w:r>
        <w:rPr>
          <w:rFonts w:hint="eastAsia" w:ascii="仿宋_GB2312" w:hAnsi="仿宋_GB2312" w:eastAsia="仿宋_GB2312" w:cs="仿宋_GB2312"/>
          <w:i w:val="0"/>
          <w:iCs w:val="0"/>
          <w:caps w:val="0"/>
          <w:spacing w:val="1"/>
          <w:sz w:val="32"/>
          <w:szCs w:val="32"/>
          <w:highlight w:val="none"/>
          <w:shd w:val="clear" w:color="auto" w:fill="auto"/>
          <w:lang w:eastAsia="zh-CN"/>
        </w:rPr>
        <w:t>认为存在</w:t>
      </w:r>
      <w:r>
        <w:rPr>
          <w:rFonts w:hint="eastAsia" w:ascii="仿宋_GB2312" w:hAnsi="仿宋_GB2312" w:eastAsia="仿宋_GB2312" w:cs="仿宋_GB2312"/>
          <w:i w:val="0"/>
          <w:iCs w:val="0"/>
          <w:caps w:val="0"/>
          <w:spacing w:val="1"/>
          <w:sz w:val="32"/>
          <w:szCs w:val="32"/>
          <w:highlight w:val="none"/>
          <w:shd w:val="clear" w:color="auto" w:fill="auto"/>
        </w:rPr>
        <w:t>综合单价不合理</w:t>
      </w:r>
      <w:r>
        <w:rPr>
          <w:rFonts w:hint="eastAsia" w:ascii="仿宋_GB2312" w:hAnsi="仿宋_GB2312" w:eastAsia="仿宋_GB2312" w:cs="仿宋_GB2312"/>
          <w:i w:val="0"/>
          <w:iCs w:val="0"/>
          <w:caps w:val="0"/>
          <w:spacing w:val="1"/>
          <w:sz w:val="32"/>
          <w:szCs w:val="32"/>
          <w:highlight w:val="none"/>
          <w:shd w:val="clear" w:color="auto" w:fill="auto"/>
          <w:lang w:eastAsia="zh-CN"/>
        </w:rPr>
        <w:t>，</w:t>
      </w:r>
      <w:r>
        <w:rPr>
          <w:rFonts w:hint="eastAsia" w:ascii="仿宋_GB2312" w:hAnsi="仿宋_GB2312" w:eastAsia="仿宋_GB2312" w:cs="仿宋_GB2312"/>
          <w:i w:val="0"/>
          <w:iCs w:val="0"/>
          <w:caps w:val="0"/>
          <w:spacing w:val="1"/>
          <w:sz w:val="32"/>
          <w:szCs w:val="32"/>
          <w:highlight w:val="none"/>
          <w:shd w:val="clear" w:color="auto" w:fill="auto"/>
        </w:rPr>
        <w:t>需要投标人作出必要澄清说明</w:t>
      </w:r>
      <w:r>
        <w:rPr>
          <w:rFonts w:hint="eastAsia" w:ascii="仿宋_GB2312" w:hAnsi="仿宋_GB2312" w:eastAsia="仿宋_GB2312" w:cs="仿宋_GB2312"/>
          <w:i w:val="0"/>
          <w:iCs w:val="0"/>
          <w:caps w:val="0"/>
          <w:spacing w:val="1"/>
          <w:sz w:val="32"/>
          <w:szCs w:val="32"/>
          <w:highlight w:val="none"/>
          <w:shd w:val="clear" w:color="auto" w:fill="auto"/>
          <w:lang w:eastAsia="zh-CN"/>
        </w:rPr>
        <w:t>的，应当通过福州市电子招投标交易系统发出，投标人应及时通知编制投标报价的造价人员到达定标现场进行澄清说明。投标人应在接到招标人通知后通知相关造价人员在</w:t>
      </w:r>
      <w:r>
        <w:rPr>
          <w:rFonts w:hint="eastAsia" w:ascii="仿宋_GB2312" w:hAnsi="仿宋_GB2312" w:eastAsia="仿宋_GB2312" w:cs="仿宋_GB2312"/>
          <w:i w:val="0"/>
          <w:iCs w:val="0"/>
          <w:caps w:val="0"/>
          <w:spacing w:val="1"/>
          <w:sz w:val="32"/>
          <w:szCs w:val="32"/>
          <w:highlight w:val="none"/>
          <w:shd w:val="clear" w:color="auto" w:fill="auto"/>
          <w:lang w:val="en-US" w:eastAsia="zh-CN"/>
        </w:rPr>
        <w:t>120分钟内</w:t>
      </w:r>
      <w:r>
        <w:rPr>
          <w:rFonts w:hint="eastAsia" w:ascii="仿宋_GB2312" w:hAnsi="仿宋_GB2312" w:eastAsia="仿宋_GB2312" w:cs="仿宋_GB2312"/>
          <w:i w:val="0"/>
          <w:iCs w:val="0"/>
          <w:caps w:val="0"/>
          <w:spacing w:val="1"/>
          <w:sz w:val="32"/>
          <w:szCs w:val="32"/>
          <w:highlight w:val="none"/>
          <w:shd w:val="clear" w:color="auto" w:fill="auto"/>
          <w:lang w:eastAsia="zh-CN"/>
        </w:rPr>
        <w:t>到达定标现场，投标人拒不按照要求进行澄清说明或澄清说明招标人无法接受的，该项不得分。</w:t>
      </w:r>
    </w:p>
    <w:p w14:paraId="575E2F3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4" w:firstLineChars="200"/>
        <w:jc w:val="both"/>
        <w:textAlignment w:val="auto"/>
        <w:rPr>
          <w:rFonts w:hint="eastAsia" w:ascii="楷体_GB2312" w:hAnsi="楷体_GB2312" w:eastAsia="楷体_GB2312" w:cs="楷体_GB2312"/>
          <w:i w:val="0"/>
          <w:iCs w:val="0"/>
          <w:caps w:val="0"/>
          <w:spacing w:val="1"/>
          <w:sz w:val="32"/>
          <w:szCs w:val="32"/>
          <w:highlight w:val="none"/>
          <w:shd w:val="clear" w:color="auto" w:fill="auto"/>
          <w:lang w:val="en-US" w:eastAsia="zh-CN"/>
        </w:rPr>
      </w:pPr>
      <w:r>
        <w:rPr>
          <w:rFonts w:hint="eastAsia" w:ascii="楷体_GB2312" w:hAnsi="楷体_GB2312" w:eastAsia="楷体_GB2312" w:cs="楷体_GB2312"/>
          <w:i w:val="0"/>
          <w:iCs w:val="0"/>
          <w:caps w:val="0"/>
          <w:spacing w:val="1"/>
          <w:sz w:val="32"/>
          <w:szCs w:val="32"/>
          <w:highlight w:val="none"/>
          <w:shd w:val="clear" w:color="auto" w:fill="auto"/>
          <w:lang w:val="en-US" w:eastAsia="zh-CN"/>
        </w:rPr>
        <w:t>（二）人员答辩</w:t>
      </w:r>
    </w:p>
    <w:p w14:paraId="08040DC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Autospacing="0" w:line="600" w:lineRule="exact"/>
        <w:ind w:left="0" w:right="0" w:firstLine="644"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spacing w:val="1"/>
          <w:sz w:val="32"/>
          <w:szCs w:val="32"/>
          <w:highlight w:val="none"/>
          <w:shd w:val="clear" w:color="auto" w:fill="auto"/>
        </w:rPr>
        <w:t>定标委员会根据</w:t>
      </w:r>
      <w:r>
        <w:rPr>
          <w:rFonts w:hint="eastAsia" w:ascii="仿宋_GB2312" w:hAnsi="仿宋_GB2312" w:eastAsia="仿宋_GB2312" w:cs="仿宋_GB2312"/>
          <w:i w:val="0"/>
          <w:iCs w:val="0"/>
          <w:caps w:val="0"/>
          <w:spacing w:val="1"/>
          <w:sz w:val="32"/>
          <w:szCs w:val="32"/>
          <w:highlight w:val="none"/>
          <w:shd w:val="clear" w:color="auto" w:fill="auto"/>
          <w:lang w:val="en-US" w:eastAsia="zh-CN"/>
        </w:rPr>
        <w:t>定标方案</w:t>
      </w:r>
      <w:r>
        <w:rPr>
          <w:rFonts w:hint="eastAsia" w:ascii="仿宋_GB2312" w:hAnsi="仿宋_GB2312" w:eastAsia="仿宋_GB2312" w:cs="仿宋_GB2312"/>
          <w:i w:val="0"/>
          <w:iCs w:val="0"/>
          <w:caps w:val="0"/>
          <w:spacing w:val="1"/>
          <w:sz w:val="32"/>
          <w:szCs w:val="32"/>
          <w:highlight w:val="none"/>
          <w:shd w:val="clear" w:color="auto" w:fill="auto"/>
        </w:rPr>
        <w:t>的规定，对定标候选人拟派项目团队成员的答辩情况进行评审，具体参加的答辩人员</w:t>
      </w:r>
      <w:r>
        <w:rPr>
          <w:rFonts w:hint="eastAsia" w:ascii="仿宋_GB2312" w:hAnsi="仿宋_GB2312" w:eastAsia="仿宋_GB2312" w:cs="仿宋_GB2312"/>
          <w:i w:val="0"/>
          <w:iCs w:val="0"/>
          <w:caps w:val="0"/>
          <w:spacing w:val="1"/>
          <w:sz w:val="32"/>
          <w:szCs w:val="32"/>
          <w:highlight w:val="none"/>
          <w:shd w:val="clear" w:color="auto" w:fill="auto"/>
          <w:lang w:eastAsia="zh-CN"/>
        </w:rPr>
        <w:t>及要求到场时间</w:t>
      </w:r>
      <w:r>
        <w:rPr>
          <w:rFonts w:hint="eastAsia" w:ascii="仿宋_GB2312" w:hAnsi="仿宋_GB2312" w:eastAsia="仿宋_GB2312" w:cs="仿宋_GB2312"/>
          <w:i w:val="0"/>
          <w:iCs w:val="0"/>
          <w:caps w:val="0"/>
          <w:spacing w:val="1"/>
          <w:sz w:val="32"/>
          <w:szCs w:val="32"/>
          <w:highlight w:val="none"/>
          <w:shd w:val="clear" w:color="auto" w:fill="auto"/>
        </w:rPr>
        <w:t>在</w:t>
      </w:r>
      <w:r>
        <w:rPr>
          <w:rFonts w:hint="eastAsia" w:ascii="仿宋_GB2312" w:hAnsi="仿宋_GB2312" w:eastAsia="仿宋_GB2312" w:cs="仿宋_GB2312"/>
          <w:i w:val="0"/>
          <w:iCs w:val="0"/>
          <w:caps w:val="0"/>
          <w:spacing w:val="1"/>
          <w:sz w:val="32"/>
          <w:szCs w:val="32"/>
          <w:highlight w:val="none"/>
          <w:shd w:val="clear" w:color="auto" w:fill="auto"/>
          <w:lang w:eastAsia="zh-CN"/>
        </w:rPr>
        <w:t>定标方案</w:t>
      </w:r>
      <w:r>
        <w:rPr>
          <w:rFonts w:hint="eastAsia" w:ascii="仿宋_GB2312" w:hAnsi="仿宋_GB2312" w:eastAsia="仿宋_GB2312" w:cs="仿宋_GB2312"/>
          <w:i w:val="0"/>
          <w:iCs w:val="0"/>
          <w:caps w:val="0"/>
          <w:spacing w:val="1"/>
          <w:sz w:val="32"/>
          <w:szCs w:val="32"/>
          <w:highlight w:val="none"/>
          <w:shd w:val="clear" w:color="auto" w:fill="auto"/>
        </w:rPr>
        <w:t>中规定</w:t>
      </w:r>
      <w:r>
        <w:rPr>
          <w:rFonts w:hint="eastAsia" w:ascii="仿宋_GB2312" w:hAnsi="仿宋_GB2312" w:eastAsia="仿宋_GB2312" w:cs="仿宋_GB2312"/>
          <w:i w:val="0"/>
          <w:iCs w:val="0"/>
          <w:caps w:val="0"/>
          <w:spacing w:val="1"/>
          <w:sz w:val="32"/>
          <w:szCs w:val="32"/>
          <w:highlight w:val="none"/>
          <w:shd w:val="clear" w:color="auto" w:fill="auto"/>
          <w:lang w:eastAsia="zh-CN"/>
        </w:rPr>
        <w:t>，</w:t>
      </w:r>
      <w:r>
        <w:rPr>
          <w:rFonts w:hint="eastAsia" w:ascii="仿宋_GB2312" w:hAnsi="仿宋_GB2312" w:eastAsia="仿宋_GB2312" w:cs="仿宋_GB2312"/>
          <w:i w:val="0"/>
          <w:iCs w:val="0"/>
          <w:caps w:val="0"/>
          <w:spacing w:val="1"/>
          <w:sz w:val="32"/>
          <w:szCs w:val="32"/>
          <w:highlight w:val="none"/>
          <w:shd w:val="clear" w:color="auto" w:fill="auto"/>
          <w:lang w:val="en-US" w:eastAsia="zh-CN"/>
        </w:rPr>
        <w:t>参与</w:t>
      </w:r>
      <w:r>
        <w:rPr>
          <w:rFonts w:hint="eastAsia" w:ascii="仿宋_GB2312" w:hAnsi="仿宋_GB2312" w:eastAsia="仿宋_GB2312" w:cs="仿宋_GB2312"/>
          <w:i w:val="0"/>
          <w:iCs w:val="0"/>
          <w:caps w:val="0"/>
          <w:spacing w:val="1"/>
          <w:sz w:val="32"/>
          <w:szCs w:val="32"/>
          <w:highlight w:val="none"/>
          <w:shd w:val="clear" w:color="auto" w:fill="auto"/>
        </w:rPr>
        <w:t>答辩人员</w:t>
      </w:r>
      <w:r>
        <w:rPr>
          <w:rFonts w:hint="eastAsia" w:ascii="仿宋_GB2312" w:hAnsi="仿宋_GB2312" w:eastAsia="仿宋_GB2312" w:cs="仿宋_GB2312"/>
          <w:i w:val="0"/>
          <w:iCs w:val="0"/>
          <w:caps w:val="0"/>
          <w:spacing w:val="1"/>
          <w:sz w:val="32"/>
          <w:szCs w:val="32"/>
          <w:highlight w:val="none"/>
          <w:shd w:val="clear" w:color="auto" w:fill="auto"/>
          <w:lang w:val="en-US" w:eastAsia="zh-CN"/>
        </w:rPr>
        <w:t>包括但不限于项目负责人</w:t>
      </w:r>
      <w:r>
        <w:rPr>
          <w:rFonts w:hint="eastAsia" w:ascii="仿宋_GB2312" w:hAnsi="仿宋_GB2312" w:eastAsia="仿宋_GB2312" w:cs="仿宋_GB2312"/>
          <w:i w:val="0"/>
          <w:iCs w:val="0"/>
          <w:caps w:val="0"/>
          <w:spacing w:val="1"/>
          <w:sz w:val="32"/>
          <w:szCs w:val="32"/>
          <w:highlight w:val="none"/>
          <w:shd w:val="clear" w:color="auto" w:fill="auto"/>
        </w:rPr>
        <w:t>。</w:t>
      </w:r>
      <w:r>
        <w:rPr>
          <w:rFonts w:hint="eastAsia" w:ascii="仿宋_GB2312" w:hAnsi="仿宋_GB2312" w:eastAsia="仿宋_GB2312" w:cs="仿宋_GB2312"/>
          <w:i w:val="0"/>
          <w:iCs w:val="0"/>
          <w:kern w:val="0"/>
          <w:sz w:val="32"/>
          <w:szCs w:val="32"/>
          <w:highlight w:val="none"/>
          <w:lang w:val="en-US" w:eastAsia="zh-CN"/>
        </w:rPr>
        <w:t>定标方案应载明答辩流程。所有答辩试卷作为定标报告附件组成部分。招标人在设置答辩时，应考虑场所、时间等因素，做好保密措施。招标</w:t>
      </w:r>
      <w:r>
        <w:rPr>
          <w:rFonts w:hint="eastAsia" w:ascii="仿宋_GB2312" w:hAnsi="仿宋_GB2312" w:eastAsia="仿宋_GB2312" w:cs="仿宋_GB2312"/>
          <w:i w:val="0"/>
          <w:iCs w:val="0"/>
          <w:strike w:val="0"/>
          <w:kern w:val="0"/>
          <w:sz w:val="32"/>
          <w:szCs w:val="32"/>
          <w:highlight w:val="none"/>
          <w:lang w:val="en-US" w:eastAsia="zh-CN"/>
        </w:rPr>
        <w:t>人（或其委托的招标代理机构）</w:t>
      </w:r>
      <w:r>
        <w:rPr>
          <w:rFonts w:hint="eastAsia" w:ascii="仿宋_GB2312" w:hAnsi="仿宋_GB2312" w:eastAsia="仿宋_GB2312" w:cs="仿宋_GB2312"/>
          <w:i w:val="0"/>
          <w:iCs w:val="0"/>
          <w:kern w:val="0"/>
          <w:sz w:val="32"/>
          <w:szCs w:val="32"/>
          <w:highlight w:val="none"/>
          <w:lang w:val="en-US" w:eastAsia="zh-CN"/>
        </w:rPr>
        <w:t>负责答辩区的组织、协调、监考等工作。</w:t>
      </w:r>
      <w:r>
        <w:rPr>
          <w:rFonts w:hint="eastAsia" w:ascii="仿宋_GB2312" w:hAnsi="仿宋_GB2312" w:eastAsia="仿宋_GB2312" w:cs="仿宋_GB2312"/>
          <w:i w:val="0"/>
          <w:iCs w:val="0"/>
          <w:caps w:val="0"/>
          <w:spacing w:val="1"/>
          <w:sz w:val="32"/>
          <w:szCs w:val="32"/>
          <w:highlight w:val="none"/>
          <w:shd w:val="clear" w:color="auto" w:fill="auto"/>
        </w:rPr>
        <w:t>招标人应当通过福州市电子招投标交易系统发出答辩通知，投标人应在接到招标人通知后通知相关答辩人员</w:t>
      </w:r>
      <w:r>
        <w:rPr>
          <w:rFonts w:hint="eastAsia" w:ascii="仿宋_GB2312" w:hAnsi="仿宋_GB2312" w:eastAsia="仿宋_GB2312" w:cs="仿宋_GB2312"/>
          <w:i w:val="0"/>
          <w:iCs w:val="0"/>
          <w:caps w:val="0"/>
          <w:spacing w:val="1"/>
          <w:sz w:val="32"/>
          <w:szCs w:val="32"/>
          <w:highlight w:val="none"/>
          <w:shd w:val="clear" w:color="auto" w:fill="auto"/>
          <w:lang w:val="en-US" w:eastAsia="zh-CN"/>
        </w:rPr>
        <w:t>在120分钟内</w:t>
      </w:r>
      <w:r>
        <w:rPr>
          <w:rFonts w:hint="eastAsia" w:ascii="仿宋_GB2312" w:hAnsi="仿宋_GB2312" w:eastAsia="仿宋_GB2312" w:cs="仿宋_GB2312"/>
          <w:i w:val="0"/>
          <w:iCs w:val="0"/>
          <w:caps w:val="0"/>
          <w:spacing w:val="1"/>
          <w:sz w:val="32"/>
          <w:szCs w:val="32"/>
          <w:highlight w:val="none"/>
          <w:shd w:val="clear" w:color="auto" w:fill="auto"/>
        </w:rPr>
        <w:t>到达</w:t>
      </w:r>
      <w:r>
        <w:rPr>
          <w:rFonts w:hint="eastAsia" w:ascii="仿宋_GB2312" w:hAnsi="仿宋_GB2312" w:eastAsia="仿宋_GB2312" w:cs="仿宋_GB2312"/>
          <w:i w:val="0"/>
          <w:iCs w:val="0"/>
          <w:kern w:val="0"/>
          <w:sz w:val="32"/>
          <w:szCs w:val="32"/>
          <w:highlight w:val="none"/>
          <w:lang w:val="en-US" w:eastAsia="zh-CN"/>
        </w:rPr>
        <w:t>答辩</w:t>
      </w:r>
      <w:r>
        <w:rPr>
          <w:rFonts w:hint="eastAsia" w:ascii="仿宋_GB2312" w:hAnsi="仿宋_GB2312" w:eastAsia="仿宋_GB2312" w:cs="仿宋_GB2312"/>
          <w:i w:val="0"/>
          <w:iCs w:val="0"/>
          <w:caps w:val="0"/>
          <w:spacing w:val="1"/>
          <w:sz w:val="32"/>
          <w:szCs w:val="32"/>
          <w:highlight w:val="none"/>
          <w:shd w:val="clear" w:color="auto" w:fill="auto"/>
        </w:rPr>
        <w:t>现场</w:t>
      </w:r>
      <w:r>
        <w:rPr>
          <w:rFonts w:hint="eastAsia" w:ascii="仿宋_GB2312" w:hAnsi="仿宋_GB2312" w:eastAsia="仿宋_GB2312" w:cs="仿宋_GB2312"/>
          <w:i w:val="0"/>
          <w:iCs w:val="0"/>
          <w:caps w:val="0"/>
          <w:spacing w:val="1"/>
          <w:sz w:val="32"/>
          <w:szCs w:val="32"/>
          <w:highlight w:val="none"/>
          <w:shd w:val="clear" w:color="auto" w:fill="auto"/>
          <w:lang w:eastAsia="zh-CN"/>
        </w:rPr>
        <w:t>，</w:t>
      </w:r>
      <w:r>
        <w:rPr>
          <w:rFonts w:hint="eastAsia" w:ascii="仿宋_GB2312" w:hAnsi="仿宋_GB2312" w:eastAsia="仿宋_GB2312" w:cs="仿宋_GB2312"/>
          <w:i w:val="0"/>
          <w:iCs w:val="0"/>
          <w:caps w:val="0"/>
          <w:spacing w:val="1"/>
          <w:sz w:val="32"/>
          <w:szCs w:val="32"/>
          <w:highlight w:val="none"/>
          <w:shd w:val="clear" w:color="auto" w:fill="auto"/>
        </w:rPr>
        <w:t>投标人拒不按照要求进行</w:t>
      </w:r>
      <w:r>
        <w:rPr>
          <w:rFonts w:hint="eastAsia" w:ascii="仿宋_GB2312" w:hAnsi="仿宋_GB2312" w:eastAsia="仿宋_GB2312" w:cs="仿宋_GB2312"/>
          <w:i w:val="0"/>
          <w:iCs w:val="0"/>
          <w:kern w:val="0"/>
          <w:sz w:val="32"/>
          <w:szCs w:val="32"/>
          <w:highlight w:val="none"/>
          <w:lang w:val="en-US" w:eastAsia="zh-CN"/>
        </w:rPr>
        <w:t>答辩或答辩不合格</w:t>
      </w:r>
      <w:r>
        <w:rPr>
          <w:rFonts w:hint="eastAsia" w:ascii="仿宋_GB2312" w:hAnsi="仿宋_GB2312" w:eastAsia="仿宋_GB2312" w:cs="仿宋_GB2312"/>
          <w:i w:val="0"/>
          <w:iCs w:val="0"/>
          <w:caps w:val="0"/>
          <w:spacing w:val="1"/>
          <w:sz w:val="32"/>
          <w:szCs w:val="32"/>
          <w:highlight w:val="none"/>
          <w:shd w:val="clear" w:color="auto" w:fill="auto"/>
          <w:lang w:eastAsia="zh-CN"/>
        </w:rPr>
        <w:t>的</w:t>
      </w:r>
      <w:r>
        <w:rPr>
          <w:rFonts w:hint="eastAsia" w:ascii="仿宋_GB2312" w:hAnsi="仿宋_GB2312" w:eastAsia="仿宋_GB2312" w:cs="仿宋_GB2312"/>
          <w:i w:val="0"/>
          <w:iCs w:val="0"/>
          <w:caps w:val="0"/>
          <w:spacing w:val="1"/>
          <w:sz w:val="32"/>
          <w:szCs w:val="32"/>
          <w:highlight w:val="none"/>
          <w:shd w:val="clear" w:color="auto" w:fill="auto"/>
        </w:rPr>
        <w:t>，</w:t>
      </w:r>
      <w:r>
        <w:rPr>
          <w:rFonts w:hint="eastAsia" w:ascii="仿宋_GB2312" w:hAnsi="仿宋_GB2312" w:eastAsia="仿宋_GB2312" w:cs="仿宋_GB2312"/>
          <w:i w:val="0"/>
          <w:iCs w:val="0"/>
          <w:caps w:val="0"/>
          <w:spacing w:val="1"/>
          <w:sz w:val="32"/>
          <w:szCs w:val="32"/>
          <w:highlight w:val="none"/>
          <w:shd w:val="clear" w:color="auto" w:fill="auto"/>
          <w:lang w:val="en-US" w:eastAsia="zh-CN"/>
        </w:rPr>
        <w:t>该项不得分</w:t>
      </w:r>
      <w:r>
        <w:rPr>
          <w:rFonts w:hint="eastAsia" w:ascii="仿宋_GB2312" w:hAnsi="仿宋_GB2312" w:eastAsia="仿宋_GB2312" w:cs="仿宋_GB2312"/>
          <w:i w:val="0"/>
          <w:iCs w:val="0"/>
          <w:caps w:val="0"/>
          <w:spacing w:val="1"/>
          <w:sz w:val="32"/>
          <w:szCs w:val="32"/>
          <w:highlight w:val="none"/>
          <w:shd w:val="clear" w:color="auto" w:fill="auto"/>
        </w:rPr>
        <w:t>。</w:t>
      </w:r>
    </w:p>
    <w:p w14:paraId="1FBB299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Autospacing="0" w:line="600" w:lineRule="exact"/>
        <w:ind w:left="0" w:right="0" w:firstLine="644"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spacing w:val="1"/>
          <w:sz w:val="32"/>
          <w:szCs w:val="32"/>
          <w:highlight w:val="none"/>
          <w:shd w:val="clear" w:color="auto" w:fill="auto"/>
          <w:lang w:eastAsia="zh-CN"/>
        </w:rPr>
        <w:t>1</w:t>
      </w:r>
      <w:r>
        <w:rPr>
          <w:rFonts w:hint="eastAsia" w:ascii="仿宋_GB2312" w:hAnsi="仿宋_GB2312" w:eastAsia="仿宋_GB2312" w:cs="仿宋_GB2312"/>
          <w:i w:val="0"/>
          <w:iCs w:val="0"/>
          <w:caps w:val="0"/>
          <w:spacing w:val="1"/>
          <w:sz w:val="32"/>
          <w:szCs w:val="32"/>
          <w:highlight w:val="none"/>
          <w:shd w:val="clear" w:color="auto" w:fill="auto"/>
          <w:lang w:val="en-US" w:eastAsia="zh-CN"/>
        </w:rPr>
        <w:t>.</w:t>
      </w:r>
      <w:r>
        <w:rPr>
          <w:rFonts w:hint="eastAsia" w:ascii="仿宋_GB2312" w:hAnsi="仿宋_GB2312" w:eastAsia="仿宋_GB2312" w:cs="仿宋_GB2312"/>
          <w:i w:val="0"/>
          <w:iCs w:val="0"/>
          <w:caps w:val="0"/>
          <w:spacing w:val="1"/>
          <w:sz w:val="32"/>
          <w:szCs w:val="32"/>
          <w:highlight w:val="none"/>
          <w:shd w:val="clear" w:color="auto" w:fill="auto"/>
        </w:rPr>
        <w:t>勘察</w:t>
      </w:r>
      <w:r>
        <w:rPr>
          <w:rFonts w:hint="eastAsia" w:ascii="仿宋_GB2312" w:hAnsi="仿宋_GB2312" w:eastAsia="仿宋_GB2312" w:cs="仿宋_GB2312"/>
          <w:i w:val="0"/>
          <w:iCs w:val="0"/>
          <w:caps w:val="0"/>
          <w:spacing w:val="1"/>
          <w:sz w:val="32"/>
          <w:szCs w:val="32"/>
          <w:highlight w:val="none"/>
          <w:shd w:val="clear" w:color="auto" w:fill="auto"/>
          <w:lang w:val="en-US" w:eastAsia="zh-CN"/>
        </w:rPr>
        <w:t>设计</w:t>
      </w:r>
      <w:r>
        <w:rPr>
          <w:rFonts w:hint="eastAsia" w:ascii="仿宋_GB2312" w:hAnsi="仿宋_GB2312" w:eastAsia="仿宋_GB2312" w:cs="仿宋_GB2312"/>
          <w:i w:val="0"/>
          <w:iCs w:val="0"/>
          <w:caps w:val="0"/>
          <w:spacing w:val="1"/>
          <w:sz w:val="32"/>
          <w:szCs w:val="32"/>
          <w:highlight w:val="none"/>
          <w:shd w:val="clear" w:color="auto" w:fill="auto"/>
        </w:rPr>
        <w:t>项目</w:t>
      </w:r>
      <w:r>
        <w:rPr>
          <w:rFonts w:hint="eastAsia" w:ascii="仿宋_GB2312" w:hAnsi="仿宋_GB2312" w:eastAsia="仿宋_GB2312" w:cs="仿宋_GB2312"/>
          <w:i w:val="0"/>
          <w:iCs w:val="0"/>
          <w:caps w:val="0"/>
          <w:spacing w:val="1"/>
          <w:sz w:val="32"/>
          <w:szCs w:val="32"/>
          <w:highlight w:val="none"/>
          <w:shd w:val="clear" w:color="auto" w:fill="auto"/>
          <w:lang w:val="en-US" w:eastAsia="zh-CN"/>
        </w:rPr>
        <w:t>项目负责人</w:t>
      </w:r>
      <w:r>
        <w:rPr>
          <w:rFonts w:hint="eastAsia" w:ascii="仿宋_GB2312" w:hAnsi="仿宋_GB2312" w:eastAsia="仿宋_GB2312" w:cs="仿宋_GB2312"/>
          <w:i w:val="0"/>
          <w:iCs w:val="0"/>
          <w:caps w:val="0"/>
          <w:spacing w:val="1"/>
          <w:sz w:val="32"/>
          <w:szCs w:val="32"/>
          <w:highlight w:val="none"/>
          <w:shd w:val="clear" w:color="auto" w:fill="auto"/>
        </w:rPr>
        <w:t>答辩可包括：项目总体情况理解</w:t>
      </w:r>
      <w:r>
        <w:rPr>
          <w:rFonts w:hint="eastAsia" w:ascii="仿宋_GB2312" w:hAnsi="仿宋_GB2312" w:eastAsia="仿宋_GB2312" w:cs="仿宋_GB2312"/>
          <w:i w:val="0"/>
          <w:iCs w:val="0"/>
          <w:caps w:val="0"/>
          <w:spacing w:val="1"/>
          <w:sz w:val="32"/>
          <w:szCs w:val="32"/>
          <w:highlight w:val="none"/>
          <w:shd w:val="clear" w:color="auto" w:fill="auto"/>
          <w:lang w:eastAsia="zh-CN"/>
        </w:rPr>
        <w:t>、</w:t>
      </w:r>
      <w:r>
        <w:rPr>
          <w:rFonts w:hint="eastAsia" w:ascii="仿宋_GB2312" w:hAnsi="仿宋_GB2312" w:eastAsia="仿宋_GB2312" w:cs="仿宋_GB2312"/>
          <w:b w:val="0"/>
          <w:sz w:val="32"/>
          <w:szCs w:val="32"/>
          <w:highlight w:val="none"/>
        </w:rPr>
        <w:t>方案构思创意</w:t>
      </w:r>
      <w:r>
        <w:rPr>
          <w:rFonts w:hint="eastAsia" w:ascii="仿宋_GB2312" w:hAnsi="仿宋_GB2312" w:eastAsia="仿宋_GB2312" w:cs="仿宋_GB2312"/>
          <w:b w:val="0"/>
          <w:sz w:val="32"/>
          <w:szCs w:val="32"/>
          <w:highlight w:val="none"/>
          <w:lang w:eastAsia="zh-CN"/>
        </w:rPr>
        <w:t>、</w:t>
      </w:r>
      <w:r>
        <w:rPr>
          <w:rFonts w:hint="eastAsia" w:ascii="仿宋_GB2312" w:hAnsi="仿宋_GB2312" w:eastAsia="仿宋_GB2312" w:cs="仿宋_GB2312"/>
          <w:i w:val="0"/>
          <w:iCs w:val="0"/>
          <w:caps w:val="0"/>
          <w:spacing w:val="1"/>
          <w:sz w:val="32"/>
          <w:szCs w:val="32"/>
          <w:highlight w:val="none"/>
          <w:shd w:val="clear" w:color="auto" w:fill="auto"/>
        </w:rPr>
        <w:t>重难点的把握及解决方案</w:t>
      </w:r>
      <w:r>
        <w:rPr>
          <w:rFonts w:hint="eastAsia" w:ascii="仿宋_GB2312" w:hAnsi="仿宋_GB2312" w:eastAsia="仿宋_GB2312" w:cs="仿宋_GB2312"/>
          <w:i w:val="0"/>
          <w:iCs w:val="0"/>
          <w:caps w:val="0"/>
          <w:spacing w:val="1"/>
          <w:sz w:val="32"/>
          <w:szCs w:val="32"/>
          <w:highlight w:val="none"/>
          <w:shd w:val="clear" w:color="auto" w:fill="auto"/>
          <w:lang w:eastAsia="zh-CN"/>
        </w:rPr>
        <w:t>、</w:t>
      </w:r>
      <w:r>
        <w:rPr>
          <w:rFonts w:hint="eastAsia" w:ascii="仿宋_GB2312" w:hAnsi="仿宋_GB2312" w:eastAsia="仿宋_GB2312" w:cs="仿宋_GB2312"/>
          <w:i w:val="0"/>
          <w:iCs w:val="0"/>
          <w:caps w:val="0"/>
          <w:spacing w:val="1"/>
          <w:sz w:val="32"/>
          <w:szCs w:val="32"/>
          <w:highlight w:val="none"/>
          <w:shd w:val="clear" w:color="auto" w:fill="auto"/>
        </w:rPr>
        <w:t>项目应急保障能力等相关内容</w:t>
      </w:r>
      <w:r>
        <w:rPr>
          <w:rFonts w:hint="eastAsia" w:ascii="仿宋_GB2312" w:hAnsi="仿宋_GB2312" w:eastAsia="仿宋_GB2312" w:cs="仿宋_GB2312"/>
          <w:i w:val="0"/>
          <w:iCs w:val="0"/>
          <w:caps w:val="0"/>
          <w:color w:val="333333"/>
          <w:spacing w:val="1"/>
          <w:sz w:val="32"/>
          <w:szCs w:val="32"/>
          <w:highlight w:val="none"/>
          <w:shd w:val="clear" w:color="auto" w:fill="auto"/>
        </w:rPr>
        <w:t>陈述</w:t>
      </w:r>
      <w:r>
        <w:rPr>
          <w:rFonts w:hint="eastAsia" w:ascii="仿宋_GB2312" w:hAnsi="仿宋_GB2312" w:eastAsia="仿宋_GB2312" w:cs="仿宋_GB2312"/>
          <w:i w:val="0"/>
          <w:iCs w:val="0"/>
          <w:caps w:val="0"/>
          <w:color w:val="333333"/>
          <w:spacing w:val="1"/>
          <w:sz w:val="32"/>
          <w:szCs w:val="32"/>
          <w:highlight w:val="none"/>
          <w:shd w:val="clear" w:color="auto" w:fill="auto"/>
          <w:lang w:eastAsia="zh-CN"/>
        </w:rPr>
        <w:t>、</w:t>
      </w:r>
      <w:r>
        <w:rPr>
          <w:rFonts w:hint="eastAsia" w:ascii="仿宋_GB2312" w:hAnsi="仿宋_GB2312" w:eastAsia="仿宋_GB2312" w:cs="仿宋_GB2312"/>
          <w:i w:val="0"/>
          <w:iCs w:val="0"/>
          <w:caps w:val="0"/>
          <w:spacing w:val="1"/>
          <w:sz w:val="32"/>
          <w:szCs w:val="32"/>
          <w:highlight w:val="none"/>
          <w:shd w:val="clear" w:color="auto" w:fill="auto"/>
        </w:rPr>
        <w:t>答辩。陈述</w:t>
      </w:r>
      <w:r>
        <w:rPr>
          <w:rFonts w:hint="eastAsia" w:ascii="仿宋_GB2312" w:hAnsi="仿宋_GB2312" w:eastAsia="仿宋_GB2312" w:cs="仿宋_GB2312"/>
          <w:i w:val="0"/>
          <w:iCs w:val="0"/>
          <w:caps w:val="0"/>
          <w:spacing w:val="1"/>
          <w:sz w:val="32"/>
          <w:szCs w:val="32"/>
          <w:highlight w:val="none"/>
          <w:shd w:val="clear" w:color="auto" w:fill="auto"/>
          <w:lang w:eastAsia="zh-CN"/>
        </w:rPr>
        <w:t>、</w:t>
      </w:r>
      <w:r>
        <w:rPr>
          <w:rFonts w:hint="eastAsia" w:ascii="仿宋_GB2312" w:hAnsi="仿宋_GB2312" w:eastAsia="仿宋_GB2312" w:cs="仿宋_GB2312"/>
          <w:i w:val="0"/>
          <w:iCs w:val="0"/>
          <w:caps w:val="0"/>
          <w:spacing w:val="1"/>
          <w:sz w:val="32"/>
          <w:szCs w:val="32"/>
          <w:highlight w:val="none"/>
          <w:shd w:val="clear" w:color="auto" w:fill="auto"/>
        </w:rPr>
        <w:t>答辩</w:t>
      </w:r>
      <w:r>
        <w:rPr>
          <w:rFonts w:hint="eastAsia" w:ascii="仿宋_GB2312" w:hAnsi="仿宋_GB2312" w:eastAsia="仿宋_GB2312" w:cs="仿宋_GB2312"/>
          <w:i w:val="0"/>
          <w:iCs w:val="0"/>
          <w:caps w:val="0"/>
          <w:spacing w:val="1"/>
          <w:sz w:val="32"/>
          <w:szCs w:val="32"/>
          <w:highlight w:val="none"/>
          <w:shd w:val="clear" w:color="auto" w:fill="auto"/>
          <w:lang w:val="en-US" w:eastAsia="zh-CN"/>
        </w:rPr>
        <w:t>由项目负责人</w:t>
      </w:r>
      <w:r>
        <w:rPr>
          <w:rFonts w:hint="eastAsia" w:ascii="仿宋_GB2312" w:hAnsi="仿宋_GB2312" w:eastAsia="仿宋_GB2312" w:cs="仿宋_GB2312"/>
          <w:i w:val="0"/>
          <w:iCs w:val="0"/>
          <w:caps w:val="0"/>
          <w:spacing w:val="1"/>
          <w:sz w:val="32"/>
          <w:szCs w:val="32"/>
          <w:highlight w:val="none"/>
          <w:shd w:val="clear" w:color="auto" w:fill="auto"/>
        </w:rPr>
        <w:t>陈述</w:t>
      </w:r>
      <w:r>
        <w:rPr>
          <w:rFonts w:hint="eastAsia" w:ascii="仿宋_GB2312" w:hAnsi="仿宋_GB2312" w:eastAsia="仿宋_GB2312" w:cs="仿宋_GB2312"/>
          <w:i w:val="0"/>
          <w:iCs w:val="0"/>
          <w:caps w:val="0"/>
          <w:spacing w:val="1"/>
          <w:sz w:val="32"/>
          <w:szCs w:val="32"/>
          <w:highlight w:val="none"/>
          <w:shd w:val="clear" w:color="auto" w:fill="auto"/>
          <w:lang w:val="en-US" w:eastAsia="zh-CN"/>
        </w:rPr>
        <w:t>及方案展示组成，以</w:t>
      </w:r>
      <w:r>
        <w:rPr>
          <w:rFonts w:hint="eastAsia" w:ascii="仿宋_GB2312" w:hAnsi="仿宋_GB2312" w:eastAsia="仿宋_GB2312" w:cs="仿宋_GB2312"/>
          <w:i w:val="0"/>
          <w:iCs w:val="0"/>
          <w:caps w:val="0"/>
          <w:spacing w:val="1"/>
          <w:sz w:val="32"/>
          <w:szCs w:val="32"/>
          <w:highlight w:val="none"/>
          <w:shd w:val="clear" w:color="auto" w:fill="auto"/>
        </w:rPr>
        <w:t>视频</w:t>
      </w:r>
      <w:r>
        <w:rPr>
          <w:rFonts w:hint="eastAsia" w:ascii="仿宋_GB2312" w:hAnsi="仿宋_GB2312" w:eastAsia="仿宋_GB2312" w:cs="仿宋_GB2312"/>
          <w:i w:val="0"/>
          <w:iCs w:val="0"/>
          <w:caps w:val="0"/>
          <w:spacing w:val="1"/>
          <w:sz w:val="32"/>
          <w:szCs w:val="32"/>
          <w:highlight w:val="none"/>
          <w:shd w:val="clear" w:color="auto" w:fill="auto"/>
          <w:lang w:val="en-US" w:eastAsia="zh-CN"/>
        </w:rPr>
        <w:t>文件</w:t>
      </w:r>
      <w:r>
        <w:rPr>
          <w:rFonts w:hint="eastAsia" w:ascii="仿宋_GB2312" w:hAnsi="仿宋_GB2312" w:eastAsia="仿宋_GB2312" w:cs="仿宋_GB2312"/>
          <w:i w:val="0"/>
          <w:iCs w:val="0"/>
          <w:caps w:val="0"/>
          <w:spacing w:val="1"/>
          <w:sz w:val="32"/>
          <w:szCs w:val="32"/>
          <w:highlight w:val="none"/>
          <w:shd w:val="clear" w:color="auto" w:fill="auto"/>
        </w:rPr>
        <w:t>方式</w:t>
      </w:r>
      <w:r>
        <w:rPr>
          <w:rFonts w:hint="eastAsia" w:ascii="仿宋_GB2312" w:hAnsi="仿宋_GB2312" w:eastAsia="仿宋_GB2312" w:cs="仿宋_GB2312"/>
          <w:i w:val="0"/>
          <w:iCs w:val="0"/>
          <w:caps w:val="0"/>
          <w:spacing w:val="1"/>
          <w:sz w:val="32"/>
          <w:szCs w:val="32"/>
          <w:highlight w:val="none"/>
          <w:shd w:val="clear" w:color="auto" w:fill="auto"/>
          <w:lang w:val="en-US" w:eastAsia="zh-CN"/>
        </w:rPr>
        <w:t>上传至定标文件，具体要求在定标方案载明</w:t>
      </w:r>
      <w:r>
        <w:rPr>
          <w:rFonts w:hint="eastAsia" w:ascii="仿宋_GB2312" w:hAnsi="仿宋_GB2312" w:eastAsia="仿宋_GB2312" w:cs="仿宋_GB2312"/>
          <w:i w:val="0"/>
          <w:iCs w:val="0"/>
          <w:caps w:val="0"/>
          <w:spacing w:val="1"/>
          <w:sz w:val="32"/>
          <w:szCs w:val="32"/>
          <w:highlight w:val="none"/>
          <w:shd w:val="clear" w:color="auto" w:fill="auto"/>
        </w:rPr>
        <w:t>。</w:t>
      </w:r>
    </w:p>
    <w:p w14:paraId="3B62BDD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Autospacing="0" w:line="600" w:lineRule="exact"/>
        <w:ind w:left="0" w:right="0" w:firstLine="644"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spacing w:val="1"/>
          <w:sz w:val="32"/>
          <w:szCs w:val="32"/>
          <w:highlight w:val="none"/>
          <w:shd w:val="clear" w:color="auto" w:fill="auto"/>
          <w:lang w:eastAsia="zh-CN"/>
        </w:rPr>
        <w:t>2</w:t>
      </w:r>
      <w:r>
        <w:rPr>
          <w:rFonts w:hint="eastAsia" w:ascii="仿宋_GB2312" w:hAnsi="仿宋_GB2312" w:eastAsia="仿宋_GB2312" w:cs="仿宋_GB2312"/>
          <w:i w:val="0"/>
          <w:iCs w:val="0"/>
          <w:caps w:val="0"/>
          <w:spacing w:val="1"/>
          <w:sz w:val="32"/>
          <w:szCs w:val="32"/>
          <w:highlight w:val="none"/>
          <w:shd w:val="clear" w:color="auto" w:fill="auto"/>
          <w:lang w:val="en-US" w:eastAsia="zh-CN"/>
        </w:rPr>
        <w:t>.</w:t>
      </w:r>
      <w:r>
        <w:rPr>
          <w:rFonts w:hint="eastAsia" w:ascii="仿宋_GB2312" w:hAnsi="仿宋_GB2312" w:eastAsia="仿宋_GB2312" w:cs="仿宋_GB2312"/>
          <w:i w:val="0"/>
          <w:iCs w:val="0"/>
          <w:caps w:val="0"/>
          <w:spacing w:val="1"/>
          <w:sz w:val="32"/>
          <w:szCs w:val="32"/>
          <w:highlight w:val="none"/>
          <w:shd w:val="clear" w:color="auto" w:fill="auto"/>
        </w:rPr>
        <w:t>监理项目有设置总监答辩考核的，总监答辩题目在“福建省房屋建筑和市政基础设施工程项目总监理工程师专业知识答辩题集”中随机选取</w:t>
      </w:r>
      <w:r>
        <w:rPr>
          <w:rFonts w:hint="eastAsia" w:ascii="仿宋_GB2312" w:hAnsi="仿宋_GB2312" w:eastAsia="仿宋_GB2312" w:cs="仿宋_GB2312"/>
          <w:i w:val="0"/>
          <w:iCs w:val="0"/>
          <w:caps w:val="0"/>
          <w:spacing w:val="1"/>
          <w:sz w:val="32"/>
          <w:szCs w:val="32"/>
          <w:highlight w:val="none"/>
          <w:shd w:val="clear" w:color="auto" w:fill="auto"/>
          <w:lang w:eastAsia="zh-CN"/>
        </w:rPr>
        <w:t>。</w:t>
      </w:r>
    </w:p>
    <w:p w14:paraId="38F4571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4" w:firstLineChars="200"/>
        <w:jc w:val="both"/>
        <w:textAlignment w:val="auto"/>
        <w:rPr>
          <w:rFonts w:hint="eastAsia" w:ascii="仿宋_GB2312" w:hAnsi="仿宋_GB2312" w:eastAsia="仿宋_GB2312" w:cs="仿宋_GB2312"/>
          <w:i w:val="0"/>
          <w:iCs w:val="0"/>
          <w:caps w:val="0"/>
          <w:spacing w:val="1"/>
          <w:sz w:val="32"/>
          <w:szCs w:val="32"/>
          <w:highlight w:val="none"/>
          <w:shd w:val="clear" w:color="auto" w:fill="auto"/>
          <w:lang w:val="en-US" w:eastAsia="zh-CN"/>
        </w:rPr>
      </w:pPr>
      <w:r>
        <w:rPr>
          <w:rFonts w:hint="eastAsia" w:ascii="仿宋_GB2312" w:hAnsi="仿宋_GB2312" w:eastAsia="仿宋_GB2312" w:cs="仿宋_GB2312"/>
          <w:i w:val="0"/>
          <w:iCs w:val="0"/>
          <w:caps w:val="0"/>
          <w:spacing w:val="1"/>
          <w:sz w:val="32"/>
          <w:szCs w:val="32"/>
          <w:highlight w:val="none"/>
          <w:shd w:val="clear" w:color="auto" w:fill="auto"/>
          <w:lang w:val="en-US" w:eastAsia="zh-CN"/>
        </w:rPr>
        <w:t>3.施工项目设置项目负责人</w:t>
      </w:r>
      <w:r>
        <w:rPr>
          <w:rFonts w:hint="eastAsia" w:ascii="仿宋_GB2312" w:hAnsi="仿宋_GB2312" w:eastAsia="仿宋_GB2312" w:cs="仿宋_GB2312"/>
          <w:i w:val="0"/>
          <w:iCs w:val="0"/>
          <w:caps w:val="0"/>
          <w:spacing w:val="1"/>
          <w:sz w:val="32"/>
          <w:szCs w:val="32"/>
          <w:highlight w:val="none"/>
          <w:shd w:val="clear" w:color="auto" w:fill="auto"/>
        </w:rPr>
        <w:t>答辩</w:t>
      </w:r>
      <w:r>
        <w:rPr>
          <w:rFonts w:hint="eastAsia" w:ascii="仿宋_GB2312" w:hAnsi="仿宋_GB2312" w:eastAsia="仿宋_GB2312" w:cs="仿宋_GB2312"/>
          <w:i w:val="0"/>
          <w:iCs w:val="0"/>
          <w:caps w:val="0"/>
          <w:spacing w:val="1"/>
          <w:sz w:val="32"/>
          <w:szCs w:val="32"/>
          <w:highlight w:val="none"/>
          <w:shd w:val="clear" w:color="auto" w:fill="auto"/>
          <w:lang w:eastAsia="zh-CN"/>
        </w:rPr>
        <w:t>考核的，答辩考核范围应纳入定标方案，考核</w:t>
      </w:r>
      <w:r>
        <w:rPr>
          <w:rFonts w:hint="eastAsia" w:ascii="仿宋_GB2312" w:hAnsi="仿宋_GB2312" w:eastAsia="仿宋_GB2312" w:cs="仿宋_GB2312"/>
          <w:i w:val="0"/>
          <w:iCs w:val="0"/>
          <w:caps w:val="0"/>
          <w:spacing w:val="1"/>
          <w:sz w:val="32"/>
          <w:szCs w:val="32"/>
          <w:highlight w:val="none"/>
          <w:shd w:val="clear" w:color="auto" w:fill="auto"/>
        </w:rPr>
        <w:t>题目</w:t>
      </w:r>
      <w:r>
        <w:rPr>
          <w:rFonts w:hint="eastAsia" w:ascii="仿宋_GB2312" w:hAnsi="仿宋_GB2312" w:eastAsia="仿宋_GB2312" w:cs="仿宋_GB2312"/>
          <w:i w:val="0"/>
          <w:iCs w:val="0"/>
          <w:caps w:val="0"/>
          <w:spacing w:val="1"/>
          <w:sz w:val="32"/>
          <w:szCs w:val="32"/>
          <w:highlight w:val="none"/>
          <w:shd w:val="clear" w:color="auto" w:fill="auto"/>
          <w:lang w:val="en-US" w:eastAsia="zh-CN"/>
        </w:rPr>
        <w:t>由定标委员会在定标现场确定。</w:t>
      </w:r>
    </w:p>
    <w:p w14:paraId="53F4C7C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4" w:firstLineChars="200"/>
        <w:jc w:val="both"/>
        <w:textAlignment w:val="auto"/>
        <w:rPr>
          <w:rFonts w:hint="eastAsia" w:ascii="楷体_GB2312" w:hAnsi="楷体_GB2312" w:eastAsia="楷体_GB2312" w:cs="楷体_GB2312"/>
          <w:i w:val="0"/>
          <w:iCs w:val="0"/>
          <w:caps w:val="0"/>
          <w:spacing w:val="1"/>
          <w:sz w:val="32"/>
          <w:szCs w:val="32"/>
          <w:highlight w:val="none"/>
          <w:shd w:val="clear" w:color="auto" w:fill="auto"/>
          <w:lang w:val="en-US" w:eastAsia="zh-CN"/>
        </w:rPr>
      </w:pPr>
      <w:r>
        <w:rPr>
          <w:rFonts w:hint="eastAsia" w:ascii="楷体_GB2312" w:hAnsi="楷体_GB2312" w:eastAsia="楷体_GB2312" w:cs="楷体_GB2312"/>
          <w:i w:val="0"/>
          <w:iCs w:val="0"/>
          <w:caps w:val="0"/>
          <w:spacing w:val="1"/>
          <w:sz w:val="32"/>
          <w:szCs w:val="32"/>
          <w:highlight w:val="none"/>
          <w:shd w:val="clear" w:color="auto" w:fill="auto"/>
          <w:lang w:val="en-US" w:eastAsia="zh-CN"/>
        </w:rPr>
        <w:t>（三）项目团队</w:t>
      </w:r>
    </w:p>
    <w:p w14:paraId="0D310E5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i w:val="0"/>
          <w:iCs w:val="0"/>
          <w:caps w:val="0"/>
          <w:color w:val="000000"/>
          <w:spacing w:val="0"/>
          <w:sz w:val="32"/>
          <w:szCs w:val="32"/>
          <w:highlight w:val="none"/>
          <w:shd w:val="clear" w:color="auto" w:fill="FFFFFF"/>
        </w:rPr>
        <w:t>包括项目负责人履历（项目负责人业绩、相应专业注册执业证书级别、从业年限、职称以及在企业任职情况）、项目</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管理团队</w:t>
      </w:r>
      <w:r>
        <w:rPr>
          <w:rFonts w:hint="eastAsia" w:ascii="仿宋_GB2312" w:hAnsi="仿宋_GB2312" w:eastAsia="仿宋_GB2312" w:cs="仿宋_GB2312"/>
          <w:i w:val="0"/>
          <w:iCs w:val="0"/>
          <w:caps w:val="0"/>
          <w:color w:val="000000"/>
          <w:spacing w:val="0"/>
          <w:sz w:val="32"/>
          <w:szCs w:val="32"/>
          <w:highlight w:val="none"/>
          <w:shd w:val="clear" w:color="auto" w:fill="FFFFFF"/>
        </w:rPr>
        <w:t>配置（专业配置齐全程度，技术负责人相应专业注册执业证书级别、职称、从业年限，项目管理人员的证书、职称</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施工项目还应要求质量员、安全员</w:t>
      </w:r>
      <w:r>
        <w:rPr>
          <w:rFonts w:hint="eastAsia" w:ascii="仿宋_GB2312" w:hAnsi="仿宋_GB2312" w:eastAsia="仿宋_GB2312" w:cs="仿宋_GB2312"/>
          <w:i w:val="0"/>
          <w:iCs w:val="0"/>
          <w:sz w:val="32"/>
          <w:szCs w:val="32"/>
          <w:highlight w:val="none"/>
          <w:lang w:val="en-US" w:eastAsia="zh-CN"/>
        </w:rPr>
        <w:t>社保缴费证明</w:t>
      </w:r>
      <w:r>
        <w:rPr>
          <w:rFonts w:hint="eastAsia" w:ascii="仿宋_GB2312" w:hAnsi="仿宋_GB2312" w:eastAsia="仿宋_GB2312" w:cs="仿宋_GB2312"/>
          <w:i w:val="0"/>
          <w:iCs w:val="0"/>
          <w:caps w:val="0"/>
          <w:color w:val="000000"/>
          <w:spacing w:val="0"/>
          <w:sz w:val="32"/>
          <w:szCs w:val="32"/>
          <w:highlight w:val="none"/>
          <w:shd w:val="clear" w:color="auto" w:fill="FFFFFF"/>
        </w:rPr>
        <w:t>。</w:t>
      </w:r>
    </w:p>
    <w:p w14:paraId="7081296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4" w:firstLineChars="200"/>
        <w:jc w:val="both"/>
        <w:textAlignment w:val="auto"/>
        <w:rPr>
          <w:rFonts w:hint="eastAsia" w:ascii="楷体_GB2312" w:hAnsi="楷体_GB2312" w:eastAsia="楷体_GB2312" w:cs="楷体_GB2312"/>
          <w:i w:val="0"/>
          <w:iCs w:val="0"/>
          <w:caps w:val="0"/>
          <w:spacing w:val="1"/>
          <w:sz w:val="32"/>
          <w:szCs w:val="32"/>
          <w:highlight w:val="none"/>
          <w:shd w:val="clear" w:color="auto" w:fill="auto"/>
          <w:lang w:val="en-US" w:eastAsia="zh-CN"/>
        </w:rPr>
      </w:pPr>
      <w:r>
        <w:rPr>
          <w:rFonts w:hint="eastAsia" w:ascii="楷体_GB2312" w:hAnsi="楷体_GB2312" w:eastAsia="楷体_GB2312" w:cs="楷体_GB2312"/>
          <w:i w:val="0"/>
          <w:iCs w:val="0"/>
          <w:caps w:val="0"/>
          <w:spacing w:val="1"/>
          <w:sz w:val="32"/>
          <w:szCs w:val="32"/>
          <w:highlight w:val="none"/>
          <w:shd w:val="clear" w:color="auto" w:fill="auto"/>
          <w:lang w:val="en-US" w:eastAsia="zh-CN"/>
        </w:rPr>
        <w:t>（四）企业信用</w:t>
      </w:r>
    </w:p>
    <w:p w14:paraId="65D6CAC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遵照福建</w:t>
      </w:r>
      <w:r>
        <w:rPr>
          <w:rFonts w:hint="eastAsia" w:ascii="仿宋_GB2312" w:hAnsi="仿宋_GB2312" w:eastAsia="仿宋_GB2312" w:cs="仿宋_GB2312"/>
          <w:i w:val="0"/>
          <w:iCs w:val="0"/>
          <w:caps w:val="0"/>
          <w:color w:val="000000"/>
          <w:spacing w:val="0"/>
          <w:sz w:val="32"/>
          <w:szCs w:val="32"/>
          <w:highlight w:val="none"/>
          <w:shd w:val="clear" w:color="auto" w:fill="FFFFFF"/>
        </w:rPr>
        <w:t>省</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住房和城乡建设厅</w:t>
      </w:r>
      <w:r>
        <w:rPr>
          <w:rFonts w:hint="eastAsia" w:ascii="仿宋_GB2312" w:hAnsi="仿宋_GB2312" w:eastAsia="仿宋_GB2312" w:cs="仿宋_GB2312"/>
          <w:i w:val="0"/>
          <w:iCs w:val="0"/>
          <w:caps w:val="0"/>
          <w:color w:val="000000"/>
          <w:spacing w:val="0"/>
          <w:sz w:val="32"/>
          <w:szCs w:val="32"/>
          <w:highlight w:val="none"/>
          <w:shd w:val="clear" w:color="auto" w:fill="FFFFFF"/>
        </w:rPr>
        <w:t>发布的</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企业</w:t>
      </w:r>
      <w:r>
        <w:rPr>
          <w:rFonts w:hint="eastAsia" w:ascii="仿宋_GB2312" w:hAnsi="仿宋_GB2312" w:eastAsia="仿宋_GB2312" w:cs="仿宋_GB2312"/>
          <w:i w:val="0"/>
          <w:iCs w:val="0"/>
          <w:caps w:val="0"/>
          <w:color w:val="000000"/>
          <w:spacing w:val="0"/>
          <w:sz w:val="32"/>
          <w:szCs w:val="32"/>
          <w:highlight w:val="none"/>
          <w:shd w:val="clear" w:color="auto" w:fill="FFFFFF"/>
        </w:rPr>
        <w:t>信用评价结果</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应用的有关规定</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，福建</w:t>
      </w:r>
      <w:r>
        <w:rPr>
          <w:rFonts w:hint="eastAsia" w:ascii="仿宋_GB2312" w:hAnsi="仿宋_GB2312" w:eastAsia="仿宋_GB2312" w:cs="仿宋_GB2312"/>
          <w:i w:val="0"/>
          <w:iCs w:val="0"/>
          <w:caps w:val="0"/>
          <w:color w:val="000000"/>
          <w:spacing w:val="0"/>
          <w:sz w:val="32"/>
          <w:szCs w:val="32"/>
          <w:highlight w:val="none"/>
          <w:shd w:val="clear" w:color="auto" w:fill="FFFFFF"/>
        </w:rPr>
        <w:t>省</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住房和城乡建设厅</w:t>
      </w:r>
      <w:r>
        <w:rPr>
          <w:rFonts w:hint="eastAsia" w:ascii="仿宋_GB2312" w:hAnsi="仿宋_GB2312" w:eastAsia="仿宋_GB2312" w:cs="仿宋_GB2312"/>
          <w:i w:val="0"/>
          <w:iCs w:val="0"/>
          <w:caps w:val="0"/>
          <w:color w:val="000000"/>
          <w:spacing w:val="0"/>
          <w:sz w:val="32"/>
          <w:szCs w:val="32"/>
          <w:highlight w:val="none"/>
          <w:shd w:val="clear" w:color="auto" w:fill="FFFFFF"/>
        </w:rPr>
        <w:t>对信用评价结果</w:t>
      </w:r>
      <w:r>
        <w:rPr>
          <w:rFonts w:hint="eastAsia" w:ascii="仿宋_GB2312" w:hAnsi="仿宋_GB2312" w:eastAsia="仿宋_GB2312" w:cs="仿宋_GB2312"/>
          <w:i w:val="0"/>
          <w:iCs w:val="0"/>
          <w:caps w:val="0"/>
          <w:color w:val="000000"/>
          <w:spacing w:val="0"/>
          <w:sz w:val="32"/>
          <w:szCs w:val="32"/>
          <w:highlight w:val="none"/>
          <w:shd w:val="clear" w:color="auto" w:fill="FFFFFF"/>
          <w:lang w:eastAsia="zh-CN"/>
        </w:rPr>
        <w:t>应</w:t>
      </w:r>
      <w:r>
        <w:rPr>
          <w:rFonts w:hint="eastAsia" w:ascii="仿宋_GB2312" w:hAnsi="仿宋_GB2312" w:eastAsia="仿宋_GB2312" w:cs="仿宋_GB2312"/>
          <w:i w:val="0"/>
          <w:iCs w:val="0"/>
          <w:caps w:val="0"/>
          <w:color w:val="000000"/>
          <w:spacing w:val="0"/>
          <w:sz w:val="32"/>
          <w:szCs w:val="32"/>
          <w:highlight w:val="none"/>
          <w:shd w:val="clear" w:color="auto" w:fill="FFFFFF"/>
        </w:rPr>
        <w:t>用进行调整的，从其规定。</w:t>
      </w:r>
    </w:p>
    <w:p w14:paraId="01EEA35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4" w:firstLineChars="200"/>
        <w:jc w:val="both"/>
        <w:textAlignment w:val="auto"/>
        <w:rPr>
          <w:rFonts w:hint="eastAsia" w:ascii="楷体_GB2312" w:hAnsi="楷体_GB2312" w:eastAsia="楷体_GB2312" w:cs="楷体_GB2312"/>
          <w:i w:val="0"/>
          <w:iCs w:val="0"/>
          <w:caps w:val="0"/>
          <w:spacing w:val="1"/>
          <w:sz w:val="32"/>
          <w:szCs w:val="32"/>
          <w:highlight w:val="none"/>
          <w:shd w:val="clear" w:color="auto" w:fill="auto"/>
          <w:lang w:val="en-US" w:eastAsia="zh-CN"/>
        </w:rPr>
      </w:pPr>
      <w:r>
        <w:rPr>
          <w:rFonts w:hint="eastAsia" w:ascii="楷体_GB2312" w:hAnsi="楷体_GB2312" w:eastAsia="楷体_GB2312" w:cs="楷体_GB2312"/>
          <w:i w:val="0"/>
          <w:iCs w:val="0"/>
          <w:caps w:val="0"/>
          <w:spacing w:val="1"/>
          <w:sz w:val="32"/>
          <w:szCs w:val="32"/>
          <w:highlight w:val="none"/>
          <w:shd w:val="clear" w:color="auto" w:fill="auto"/>
          <w:lang w:val="en-US" w:eastAsia="zh-CN"/>
        </w:rPr>
        <w:t>（五）履约保障</w:t>
      </w:r>
    </w:p>
    <w:p w14:paraId="2513EA3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Autospacing="0" w:line="600" w:lineRule="exact"/>
        <w:ind w:left="0" w:right="0" w:firstLine="644"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rPr>
      </w:pPr>
      <w:r>
        <w:rPr>
          <w:rFonts w:hint="eastAsia" w:ascii="仿宋_GB2312" w:hAnsi="仿宋_GB2312" w:eastAsia="仿宋_GB2312" w:cs="仿宋_GB2312"/>
          <w:i w:val="0"/>
          <w:iCs w:val="0"/>
          <w:kern w:val="0"/>
          <w:sz w:val="32"/>
          <w:szCs w:val="32"/>
          <w:highlight w:val="none"/>
          <w:lang w:val="en-US" w:eastAsia="zh-CN"/>
        </w:rPr>
        <w:t>包括履约能力、社会贡献度、服务便利度、团队到岗履职、应急抢险救灾</w:t>
      </w:r>
      <w:r>
        <w:rPr>
          <w:rFonts w:hint="eastAsia" w:ascii="仿宋_GB2312" w:hAnsi="仿宋_GB2312" w:eastAsia="仿宋_GB2312" w:cs="仿宋_GB2312"/>
          <w:kern w:val="0"/>
          <w:sz w:val="32"/>
          <w:szCs w:val="32"/>
          <w:highlight w:val="none"/>
        </w:rPr>
        <w:t>保障能力</w:t>
      </w:r>
      <w:r>
        <w:rPr>
          <w:rFonts w:hint="eastAsia" w:ascii="仿宋_GB2312" w:hAnsi="仿宋_GB2312" w:eastAsia="仿宋_GB2312" w:cs="仿宋_GB2312"/>
          <w:i w:val="0"/>
          <w:iCs w:val="0"/>
          <w:kern w:val="0"/>
          <w:sz w:val="32"/>
          <w:szCs w:val="32"/>
          <w:highlight w:val="none"/>
          <w:lang w:val="en-US" w:eastAsia="zh-CN"/>
        </w:rPr>
        <w:t>、维保能力等能力。</w:t>
      </w:r>
    </w:p>
    <w:p w14:paraId="064EFEA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4" w:firstLineChars="200"/>
        <w:jc w:val="both"/>
        <w:textAlignment w:val="auto"/>
        <w:rPr>
          <w:rFonts w:hint="eastAsia" w:ascii="楷体_GB2312" w:hAnsi="楷体_GB2312" w:eastAsia="楷体_GB2312" w:cs="楷体_GB2312"/>
          <w:i w:val="0"/>
          <w:iCs w:val="0"/>
          <w:caps w:val="0"/>
          <w:spacing w:val="1"/>
          <w:sz w:val="32"/>
          <w:szCs w:val="32"/>
          <w:highlight w:val="none"/>
          <w:shd w:val="clear" w:color="auto" w:fill="auto"/>
          <w:lang w:val="en-US" w:eastAsia="zh-CN"/>
        </w:rPr>
      </w:pPr>
      <w:r>
        <w:rPr>
          <w:rFonts w:hint="eastAsia" w:ascii="楷体_GB2312" w:hAnsi="楷体_GB2312" w:eastAsia="楷体_GB2312" w:cs="楷体_GB2312"/>
          <w:i w:val="0"/>
          <w:iCs w:val="0"/>
          <w:caps w:val="0"/>
          <w:spacing w:val="1"/>
          <w:sz w:val="32"/>
          <w:szCs w:val="32"/>
          <w:highlight w:val="none"/>
          <w:shd w:val="clear" w:color="auto" w:fill="auto"/>
          <w:lang w:val="en-US" w:eastAsia="zh-CN"/>
        </w:rPr>
        <w:t>（六）推荐中标候选人查询要求</w:t>
      </w:r>
    </w:p>
    <w:p w14:paraId="77E17F2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val="0"/>
          <w:snapToGrid/>
          <w:color w:val="000000"/>
          <w:spacing w:val="0"/>
          <w:sz w:val="32"/>
          <w:szCs w:val="32"/>
          <w:highlight w:val="none"/>
          <w:u w:val="none"/>
          <w:shd w:val="clear" w:color="auto" w:fill="FFFFFF"/>
        </w:rPr>
        <w:t>在推荐中标候选人前，</w:t>
      </w:r>
      <w:r>
        <w:rPr>
          <w:rFonts w:hint="eastAsia" w:ascii="仿宋_GB2312" w:hAnsi="仿宋_GB2312" w:eastAsia="仿宋_GB2312" w:cs="仿宋_GB2312"/>
          <w:b w:val="0"/>
          <w:snapToGrid/>
          <w:color w:val="000000"/>
          <w:spacing w:val="0"/>
          <w:sz w:val="32"/>
          <w:szCs w:val="32"/>
          <w:highlight w:val="none"/>
          <w:u w:val="none"/>
          <w:shd w:val="clear" w:color="auto" w:fill="FFFFFF"/>
          <w:lang w:val="en-US" w:eastAsia="zh-CN"/>
        </w:rPr>
        <w:t>定</w:t>
      </w:r>
      <w:r>
        <w:rPr>
          <w:rFonts w:hint="eastAsia" w:ascii="仿宋_GB2312" w:hAnsi="仿宋_GB2312" w:eastAsia="仿宋_GB2312" w:cs="仿宋_GB2312"/>
          <w:b w:val="0"/>
          <w:snapToGrid/>
          <w:color w:val="000000"/>
          <w:spacing w:val="0"/>
          <w:sz w:val="32"/>
          <w:szCs w:val="32"/>
          <w:highlight w:val="none"/>
          <w:u w:val="none"/>
          <w:shd w:val="clear" w:color="auto" w:fill="FFFFFF"/>
        </w:rPr>
        <w:t>标委员会应当对拟推荐中标候选人</w:t>
      </w:r>
      <w:r>
        <w:rPr>
          <w:rFonts w:hint="eastAsia" w:ascii="仿宋_GB2312" w:hAnsi="仿宋_GB2312" w:eastAsia="仿宋_GB2312" w:cs="仿宋_GB2312"/>
          <w:b w:val="0"/>
          <w:snapToGrid/>
          <w:color w:val="000000"/>
          <w:spacing w:val="0"/>
          <w:sz w:val="32"/>
          <w:szCs w:val="32"/>
          <w:highlight w:val="none"/>
          <w:u w:val="none"/>
          <w:shd w:val="clear" w:color="auto" w:fill="FFFFFF"/>
          <w:lang w:eastAsia="zh-CN"/>
        </w:rPr>
        <w:t>的以下</w:t>
      </w:r>
      <w:r>
        <w:rPr>
          <w:rFonts w:hint="eastAsia" w:ascii="仿宋_GB2312" w:hAnsi="仿宋_GB2312" w:eastAsia="仿宋_GB2312" w:cs="仿宋_GB2312"/>
          <w:b w:val="0"/>
          <w:snapToGrid/>
          <w:color w:val="000000"/>
          <w:spacing w:val="0"/>
          <w:sz w:val="32"/>
          <w:szCs w:val="32"/>
          <w:highlight w:val="none"/>
          <w:u w:val="none"/>
          <w:shd w:val="clear" w:color="auto" w:fill="FFFFFF"/>
        </w:rPr>
        <w:t>信息进行核对：</w:t>
      </w:r>
    </w:p>
    <w:p w14:paraId="36A82F9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val="0"/>
          <w:snapToGrid/>
          <w:color w:val="000000"/>
          <w:spacing w:val="0"/>
          <w:sz w:val="32"/>
          <w:szCs w:val="32"/>
          <w:highlight w:val="none"/>
          <w:u w:val="none"/>
          <w:shd w:val="clear" w:color="auto" w:fill="FFFFFF"/>
          <w:lang w:val="en-US" w:eastAsia="zh-CN"/>
        </w:rPr>
        <w:t>1.</w:t>
      </w:r>
      <w:r>
        <w:rPr>
          <w:rFonts w:hint="eastAsia" w:ascii="仿宋_GB2312" w:hAnsi="仿宋_GB2312" w:eastAsia="仿宋_GB2312" w:cs="仿宋_GB2312"/>
          <w:b w:val="0"/>
          <w:snapToGrid/>
          <w:color w:val="000000"/>
          <w:spacing w:val="0"/>
          <w:sz w:val="32"/>
          <w:szCs w:val="32"/>
          <w:highlight w:val="none"/>
          <w:u w:val="none"/>
          <w:shd w:val="clear" w:color="auto" w:fill="FFFFFF"/>
        </w:rPr>
        <w:t>通过全国法院失信被执行人名单信息公布与查询平台查询本招标项目</w:t>
      </w:r>
      <w:r>
        <w:rPr>
          <w:rFonts w:hint="eastAsia" w:ascii="仿宋_GB2312" w:hAnsi="仿宋_GB2312" w:eastAsia="仿宋_GB2312" w:cs="仿宋_GB2312"/>
          <w:b w:val="0"/>
          <w:snapToGrid/>
          <w:color w:val="000000"/>
          <w:spacing w:val="0"/>
          <w:sz w:val="32"/>
          <w:szCs w:val="32"/>
          <w:highlight w:val="none"/>
          <w:u w:val="none"/>
          <w:shd w:val="clear" w:color="auto" w:fill="FFFFFF"/>
          <w:lang w:val="en-US" w:eastAsia="zh-CN"/>
        </w:rPr>
        <w:t>定标</w:t>
      </w:r>
      <w:r>
        <w:rPr>
          <w:rFonts w:hint="eastAsia" w:ascii="仿宋_GB2312" w:hAnsi="仿宋_GB2312" w:eastAsia="仿宋_GB2312" w:cs="仿宋_GB2312"/>
          <w:b w:val="0"/>
          <w:snapToGrid/>
          <w:color w:val="000000"/>
          <w:spacing w:val="0"/>
          <w:sz w:val="32"/>
          <w:szCs w:val="32"/>
          <w:highlight w:val="none"/>
          <w:u w:val="none"/>
          <w:shd w:val="clear" w:color="auto" w:fill="FFFFFF"/>
        </w:rPr>
        <w:t>当日的拟推荐中标候选人是否被人民法院列为“失信被执行人”，</w:t>
      </w:r>
      <w:r>
        <w:rPr>
          <w:rFonts w:hint="eastAsia" w:ascii="仿宋_GB2312" w:hAnsi="仿宋_GB2312" w:eastAsia="仿宋_GB2312" w:cs="仿宋_GB2312"/>
          <w:b w:val="0"/>
          <w:snapToGrid/>
          <w:color w:val="000000"/>
          <w:spacing w:val="0"/>
          <w:sz w:val="32"/>
          <w:szCs w:val="32"/>
          <w:highlight w:val="none"/>
          <w:u w:val="none"/>
          <w:shd w:val="clear" w:color="auto" w:fill="FFFFFF"/>
          <w:lang w:eastAsia="zh-CN"/>
        </w:rPr>
        <w:t>拟推荐</w:t>
      </w:r>
      <w:r>
        <w:rPr>
          <w:rFonts w:hint="eastAsia" w:ascii="仿宋_GB2312" w:hAnsi="仿宋_GB2312" w:eastAsia="仿宋_GB2312" w:cs="仿宋_GB2312"/>
          <w:b w:val="0"/>
          <w:snapToGrid/>
          <w:color w:val="000000"/>
          <w:spacing w:val="0"/>
          <w:sz w:val="32"/>
          <w:szCs w:val="32"/>
          <w:highlight w:val="none"/>
          <w:u w:val="none"/>
          <w:shd w:val="clear" w:color="auto" w:fill="FFFFFF"/>
        </w:rPr>
        <w:t>中标候选人（不包括其分支机构）若被列为“失信被执行人”的</w:t>
      </w:r>
      <w:r>
        <w:rPr>
          <w:rFonts w:hint="eastAsia" w:ascii="仿宋_GB2312" w:hAnsi="仿宋_GB2312" w:eastAsia="仿宋_GB2312" w:cs="仿宋_GB2312"/>
          <w:b w:val="0"/>
          <w:bCs w:val="0"/>
          <w:i w:val="0"/>
          <w:iCs w:val="0"/>
          <w:color w:val="000000"/>
          <w:spacing w:val="0"/>
          <w:sz w:val="32"/>
          <w:szCs w:val="32"/>
          <w:highlight w:val="none"/>
          <w:shd w:val="clear" w:color="auto" w:fill="FFFFFF"/>
          <w:lang w:val="en-US" w:eastAsia="zh-CN"/>
        </w:rPr>
        <w:t>不得推荐为中标候选人。</w:t>
      </w:r>
    </w:p>
    <w:p w14:paraId="480E763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val="0"/>
          <w:color w:val="000000"/>
          <w:spacing w:val="0"/>
          <w:kern w:val="0"/>
          <w:sz w:val="32"/>
          <w:szCs w:val="32"/>
          <w:highlight w:val="none"/>
          <w:shd w:val="clear" w:color="auto" w:fill="FFFFFF"/>
          <w:lang w:val="en-US" w:eastAsia="zh-CN"/>
        </w:rPr>
        <w:t>2.</w:t>
      </w:r>
      <w:r>
        <w:rPr>
          <w:rFonts w:hint="eastAsia" w:ascii="仿宋_GB2312" w:hAnsi="仿宋_GB2312" w:eastAsia="仿宋_GB2312" w:cs="仿宋_GB2312"/>
          <w:b w:val="0"/>
          <w:snapToGrid/>
          <w:color w:val="000000"/>
          <w:spacing w:val="0"/>
          <w:sz w:val="32"/>
          <w:szCs w:val="32"/>
          <w:highlight w:val="none"/>
          <w:u w:val="none"/>
          <w:shd w:val="clear" w:color="auto" w:fill="FFFFFF"/>
        </w:rPr>
        <w:t>通过全国企业信用信息公示系统查询本招标项目</w:t>
      </w:r>
      <w:r>
        <w:rPr>
          <w:rFonts w:hint="eastAsia" w:ascii="仿宋_GB2312" w:hAnsi="仿宋_GB2312" w:eastAsia="仿宋_GB2312" w:cs="仿宋_GB2312"/>
          <w:b w:val="0"/>
          <w:snapToGrid/>
          <w:color w:val="000000"/>
          <w:spacing w:val="0"/>
          <w:sz w:val="32"/>
          <w:szCs w:val="32"/>
          <w:highlight w:val="none"/>
          <w:u w:val="none"/>
          <w:shd w:val="clear" w:color="auto" w:fill="FFFFFF"/>
          <w:lang w:val="en-US" w:eastAsia="zh-CN"/>
        </w:rPr>
        <w:t>定标</w:t>
      </w:r>
      <w:r>
        <w:rPr>
          <w:rFonts w:hint="eastAsia" w:ascii="仿宋_GB2312" w:hAnsi="仿宋_GB2312" w:eastAsia="仿宋_GB2312" w:cs="仿宋_GB2312"/>
          <w:b w:val="0"/>
          <w:snapToGrid/>
          <w:color w:val="000000"/>
          <w:spacing w:val="0"/>
          <w:sz w:val="32"/>
          <w:szCs w:val="32"/>
          <w:highlight w:val="none"/>
          <w:u w:val="none"/>
          <w:shd w:val="clear" w:color="auto" w:fill="FFFFFF"/>
        </w:rPr>
        <w:t>当日的拟推荐中标候选人是否被工商行政管理机关列为“严重违法失信企业名单”，</w:t>
      </w:r>
      <w:r>
        <w:rPr>
          <w:rFonts w:hint="eastAsia" w:ascii="仿宋_GB2312" w:hAnsi="仿宋_GB2312" w:eastAsia="仿宋_GB2312" w:cs="仿宋_GB2312"/>
          <w:b w:val="0"/>
          <w:snapToGrid/>
          <w:color w:val="000000"/>
          <w:spacing w:val="0"/>
          <w:sz w:val="32"/>
          <w:szCs w:val="32"/>
          <w:highlight w:val="none"/>
          <w:u w:val="none"/>
          <w:shd w:val="clear" w:color="auto" w:fill="FFFFFF"/>
          <w:lang w:eastAsia="zh-CN"/>
        </w:rPr>
        <w:t>拟推荐</w:t>
      </w:r>
      <w:r>
        <w:rPr>
          <w:rFonts w:hint="eastAsia" w:ascii="仿宋_GB2312" w:hAnsi="仿宋_GB2312" w:eastAsia="仿宋_GB2312" w:cs="仿宋_GB2312"/>
          <w:b w:val="0"/>
          <w:snapToGrid/>
          <w:color w:val="000000"/>
          <w:spacing w:val="0"/>
          <w:sz w:val="32"/>
          <w:szCs w:val="32"/>
          <w:highlight w:val="none"/>
          <w:u w:val="none"/>
          <w:shd w:val="clear" w:color="auto" w:fill="FFFFFF"/>
        </w:rPr>
        <w:t>中标候选人（不包括其分支机构）若被列为“严重违法失信企业名单” 的</w:t>
      </w:r>
      <w:r>
        <w:rPr>
          <w:rFonts w:hint="eastAsia" w:ascii="仿宋_GB2312" w:hAnsi="仿宋_GB2312" w:eastAsia="仿宋_GB2312" w:cs="仿宋_GB2312"/>
          <w:b w:val="0"/>
          <w:bCs w:val="0"/>
          <w:i w:val="0"/>
          <w:iCs w:val="0"/>
          <w:color w:val="000000"/>
          <w:spacing w:val="0"/>
          <w:sz w:val="32"/>
          <w:szCs w:val="32"/>
          <w:highlight w:val="none"/>
          <w:shd w:val="clear" w:color="auto" w:fill="FFFFFF"/>
          <w:lang w:val="en-US" w:eastAsia="zh-CN"/>
        </w:rPr>
        <w:t>不得推荐为中标候选人。</w:t>
      </w:r>
    </w:p>
    <w:p w14:paraId="64715D2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olor w:val="000000"/>
          <w:spacing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3.</w:t>
      </w:r>
      <w:r>
        <w:rPr>
          <w:rFonts w:hint="eastAsia" w:ascii="仿宋_GB2312" w:hAnsi="仿宋_GB2312" w:eastAsia="仿宋_GB2312" w:cs="仿宋_GB2312"/>
          <w:b w:val="0"/>
          <w:bCs w:val="0"/>
          <w:i w:val="0"/>
          <w:iCs w:val="0"/>
          <w:color w:val="000000"/>
          <w:spacing w:val="0"/>
          <w:sz w:val="32"/>
          <w:szCs w:val="32"/>
          <w:highlight w:val="none"/>
          <w:shd w:val="clear" w:color="auto" w:fill="FFFFFF"/>
          <w:lang w:val="en-US" w:eastAsia="zh-CN"/>
        </w:rPr>
        <w:t>通过全国建筑市场监管公共服务平台查询</w:t>
      </w:r>
      <w:r>
        <w:rPr>
          <w:rFonts w:hint="eastAsia" w:ascii="仿宋_GB2312" w:hAnsi="仿宋_GB2312" w:eastAsia="仿宋_GB2312" w:cs="仿宋_GB2312"/>
          <w:b w:val="0"/>
          <w:snapToGrid/>
          <w:color w:val="000000"/>
          <w:spacing w:val="0"/>
          <w:sz w:val="32"/>
          <w:szCs w:val="32"/>
          <w:highlight w:val="none"/>
          <w:u w:val="none"/>
          <w:shd w:val="clear" w:color="auto" w:fill="FFFFFF"/>
        </w:rPr>
        <w:t>本招标项目</w:t>
      </w:r>
      <w:r>
        <w:rPr>
          <w:rFonts w:hint="eastAsia" w:ascii="仿宋_GB2312" w:hAnsi="仿宋_GB2312" w:eastAsia="仿宋_GB2312" w:cs="仿宋_GB2312"/>
          <w:b w:val="0"/>
          <w:snapToGrid/>
          <w:color w:val="000000"/>
          <w:spacing w:val="0"/>
          <w:sz w:val="32"/>
          <w:szCs w:val="32"/>
          <w:highlight w:val="none"/>
          <w:u w:val="none"/>
          <w:shd w:val="clear" w:color="auto" w:fill="FFFFFF"/>
          <w:lang w:val="en-US" w:eastAsia="zh-CN"/>
        </w:rPr>
        <w:t>定标</w:t>
      </w:r>
      <w:r>
        <w:rPr>
          <w:rFonts w:hint="eastAsia" w:ascii="仿宋_GB2312" w:hAnsi="仿宋_GB2312" w:eastAsia="仿宋_GB2312" w:cs="仿宋_GB2312"/>
          <w:b w:val="0"/>
          <w:snapToGrid/>
          <w:color w:val="000000"/>
          <w:spacing w:val="0"/>
          <w:sz w:val="32"/>
          <w:szCs w:val="32"/>
          <w:highlight w:val="none"/>
          <w:u w:val="none"/>
          <w:shd w:val="clear" w:color="auto" w:fill="FFFFFF"/>
        </w:rPr>
        <w:t>当日的</w:t>
      </w:r>
      <w:r>
        <w:rPr>
          <w:rFonts w:hint="eastAsia" w:ascii="仿宋_GB2312" w:hAnsi="仿宋_GB2312" w:eastAsia="仿宋_GB2312" w:cs="仿宋_GB2312"/>
          <w:b w:val="0"/>
          <w:bCs w:val="0"/>
          <w:i w:val="0"/>
          <w:iCs w:val="0"/>
          <w:color w:val="000000"/>
          <w:spacing w:val="0"/>
          <w:sz w:val="32"/>
          <w:szCs w:val="32"/>
          <w:highlight w:val="none"/>
          <w:shd w:val="clear" w:color="auto" w:fill="FFFFFF"/>
          <w:lang w:val="en-US" w:eastAsia="zh-CN"/>
        </w:rPr>
        <w:t>拟推荐中标候选人注册人员是否满足其所持资质证书（本项目所需专业工程类别）对应的资质标准要求，如不满足的，不得推荐为中标候选人。</w:t>
      </w:r>
    </w:p>
    <w:p w14:paraId="452E5B6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olor w:val="000000"/>
          <w:spacing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olor w:val="000000"/>
          <w:spacing w:val="0"/>
          <w:sz w:val="32"/>
          <w:szCs w:val="32"/>
          <w:highlight w:val="none"/>
          <w:shd w:val="clear" w:color="auto" w:fill="FFFFFF"/>
          <w:lang w:val="en-US" w:eastAsia="zh-CN"/>
        </w:rPr>
        <w:t>招标文件中载明本项目所需专业工程类别对应资质标准的注册人员要求。</w:t>
      </w:r>
    </w:p>
    <w:p w14:paraId="6A8E386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olor w:val="000000"/>
          <w:spacing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olor w:val="000000"/>
          <w:spacing w:val="0"/>
          <w:sz w:val="32"/>
          <w:szCs w:val="32"/>
          <w:highlight w:val="none"/>
          <w:shd w:val="clear" w:color="auto" w:fill="FFFFFF"/>
          <w:lang w:val="en-US" w:eastAsia="zh-CN"/>
        </w:rPr>
        <w:t>4.通过全国建筑市场监管公共服务平台查询</w:t>
      </w:r>
      <w:r>
        <w:rPr>
          <w:rFonts w:hint="eastAsia" w:ascii="仿宋_GB2312" w:hAnsi="仿宋_GB2312" w:eastAsia="仿宋_GB2312" w:cs="仿宋_GB2312"/>
          <w:b w:val="0"/>
          <w:snapToGrid/>
          <w:color w:val="000000"/>
          <w:spacing w:val="0"/>
          <w:sz w:val="32"/>
          <w:szCs w:val="32"/>
          <w:highlight w:val="none"/>
          <w:u w:val="none"/>
          <w:shd w:val="clear" w:color="auto" w:fill="FFFFFF"/>
        </w:rPr>
        <w:t>本招标项目</w:t>
      </w:r>
      <w:r>
        <w:rPr>
          <w:rFonts w:hint="eastAsia" w:ascii="仿宋_GB2312" w:hAnsi="仿宋_GB2312" w:eastAsia="仿宋_GB2312" w:cs="仿宋_GB2312"/>
          <w:b w:val="0"/>
          <w:snapToGrid/>
          <w:color w:val="000000"/>
          <w:spacing w:val="0"/>
          <w:sz w:val="32"/>
          <w:szCs w:val="32"/>
          <w:highlight w:val="none"/>
          <w:u w:val="none"/>
          <w:shd w:val="clear" w:color="auto" w:fill="FFFFFF"/>
          <w:lang w:val="en-US" w:eastAsia="zh-CN"/>
        </w:rPr>
        <w:t>定标</w:t>
      </w:r>
      <w:r>
        <w:rPr>
          <w:rFonts w:hint="eastAsia" w:ascii="仿宋_GB2312" w:hAnsi="仿宋_GB2312" w:eastAsia="仿宋_GB2312" w:cs="仿宋_GB2312"/>
          <w:b w:val="0"/>
          <w:snapToGrid/>
          <w:color w:val="000000"/>
          <w:spacing w:val="0"/>
          <w:sz w:val="32"/>
          <w:szCs w:val="32"/>
          <w:highlight w:val="none"/>
          <w:u w:val="none"/>
          <w:shd w:val="clear" w:color="auto" w:fill="FFFFFF"/>
        </w:rPr>
        <w:t>当日的</w:t>
      </w:r>
      <w:r>
        <w:rPr>
          <w:rFonts w:hint="eastAsia" w:ascii="仿宋_GB2312" w:hAnsi="仿宋_GB2312" w:eastAsia="仿宋_GB2312" w:cs="仿宋_GB2312"/>
          <w:b w:val="0"/>
          <w:bCs w:val="0"/>
          <w:i w:val="0"/>
          <w:iCs w:val="0"/>
          <w:color w:val="000000"/>
          <w:spacing w:val="0"/>
          <w:sz w:val="32"/>
          <w:szCs w:val="32"/>
          <w:highlight w:val="none"/>
          <w:shd w:val="clear" w:color="auto" w:fill="FFFFFF"/>
          <w:lang w:val="en-US" w:eastAsia="zh-CN"/>
        </w:rPr>
        <w:t>拟推荐中标候选人资质（本项目所需专业工程类别），被标注“资质异常”的，不得推荐为中标候选人。</w:t>
      </w:r>
    </w:p>
    <w:p w14:paraId="34A49AC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4"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二、定标标准可以包括的内容</w:t>
      </w:r>
    </w:p>
    <w:p w14:paraId="1266EDC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4" w:firstLineChars="200"/>
        <w:jc w:val="both"/>
        <w:textAlignment w:val="auto"/>
        <w:rPr>
          <w:rFonts w:hint="eastAsia" w:ascii="楷体_GB2312" w:hAnsi="楷体_GB2312" w:eastAsia="楷体_GB2312" w:cs="楷体_GB2312"/>
          <w:i w:val="0"/>
          <w:iCs w:val="0"/>
          <w:caps w:val="0"/>
          <w:spacing w:val="1"/>
          <w:sz w:val="32"/>
          <w:szCs w:val="32"/>
          <w:highlight w:val="none"/>
          <w:shd w:val="clear" w:color="auto" w:fill="auto"/>
          <w:lang w:val="en-US" w:eastAsia="zh-CN"/>
        </w:rPr>
      </w:pPr>
      <w:r>
        <w:rPr>
          <w:rFonts w:hint="eastAsia" w:ascii="楷体_GB2312" w:hAnsi="楷体_GB2312" w:eastAsia="楷体_GB2312" w:cs="楷体_GB2312"/>
          <w:i w:val="0"/>
          <w:iCs w:val="0"/>
          <w:caps w:val="0"/>
          <w:spacing w:val="1"/>
          <w:sz w:val="32"/>
          <w:szCs w:val="32"/>
          <w:highlight w:val="none"/>
          <w:shd w:val="clear" w:color="auto" w:fill="auto"/>
          <w:lang w:val="en-US" w:eastAsia="zh-CN"/>
        </w:rPr>
        <w:t>（一）企业实力</w:t>
      </w:r>
    </w:p>
    <w:p w14:paraId="33FB44E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4" w:firstLineChars="200"/>
        <w:jc w:val="both"/>
        <w:textAlignment w:val="auto"/>
        <w:rPr>
          <w:rFonts w:hint="eastAsia" w:ascii="仿宋_GB2312" w:hAnsi="仿宋_GB2312" w:eastAsia="仿宋_GB2312" w:cs="仿宋_GB2312"/>
          <w:i w:val="0"/>
          <w:iCs w:val="0"/>
          <w:caps w:val="0"/>
          <w:spacing w:val="1"/>
          <w:sz w:val="32"/>
          <w:szCs w:val="32"/>
          <w:highlight w:val="none"/>
          <w:shd w:val="clear" w:color="auto" w:fill="auto"/>
          <w:lang w:val="en-US" w:eastAsia="zh-CN"/>
        </w:rPr>
      </w:pPr>
      <w:r>
        <w:rPr>
          <w:rFonts w:hint="eastAsia" w:ascii="仿宋_GB2312" w:hAnsi="仿宋_GB2312" w:eastAsia="仿宋_GB2312" w:cs="仿宋_GB2312"/>
          <w:i w:val="0"/>
          <w:iCs w:val="0"/>
          <w:caps w:val="0"/>
          <w:spacing w:val="1"/>
          <w:sz w:val="32"/>
          <w:szCs w:val="32"/>
          <w:highlight w:val="none"/>
          <w:shd w:val="clear" w:color="auto" w:fill="auto"/>
          <w:lang w:val="en-US" w:eastAsia="zh-CN"/>
        </w:rPr>
        <w:t>1.</w:t>
      </w:r>
      <w:r>
        <w:rPr>
          <w:rFonts w:hint="eastAsia" w:ascii="仿宋_GB2312" w:hAnsi="仿宋_GB2312" w:eastAsia="仿宋_GB2312" w:cs="仿宋_GB2312"/>
          <w:i w:val="0"/>
          <w:iCs w:val="0"/>
          <w:caps w:val="0"/>
          <w:spacing w:val="1"/>
          <w:sz w:val="32"/>
          <w:szCs w:val="32"/>
          <w:highlight w:val="none"/>
          <w:shd w:val="clear" w:color="auto" w:fill="auto"/>
        </w:rPr>
        <w:t>工程业绩。工程业绩特征指标设置不超过招标项目的规模标准。</w:t>
      </w:r>
      <w:r>
        <w:rPr>
          <w:rFonts w:hint="eastAsia" w:ascii="仿宋_GB2312" w:hAnsi="仿宋_GB2312" w:eastAsia="仿宋_GB2312" w:cs="仿宋_GB2312"/>
          <w:i w:val="0"/>
          <w:iCs w:val="0"/>
          <w:caps w:val="0"/>
          <w:spacing w:val="1"/>
          <w:sz w:val="32"/>
          <w:szCs w:val="32"/>
          <w:highlight w:val="none"/>
          <w:shd w:val="clear" w:color="auto" w:fill="auto"/>
          <w:lang w:val="en-US" w:eastAsia="zh-CN"/>
        </w:rPr>
        <w:t>投标人类似工程业绩数量不超过2个，拟派</w:t>
      </w:r>
      <w:r>
        <w:rPr>
          <w:rFonts w:hint="eastAsia" w:ascii="仿宋_GB2312" w:hAnsi="仿宋_GB2312" w:eastAsia="仿宋_GB2312" w:cs="仿宋_GB2312"/>
          <w:i w:val="0"/>
          <w:iCs w:val="0"/>
          <w:kern w:val="0"/>
          <w:sz w:val="32"/>
          <w:szCs w:val="32"/>
          <w:highlight w:val="none"/>
          <w:u w:val="none"/>
          <w:lang w:val="en-US" w:eastAsia="zh-CN"/>
        </w:rPr>
        <w:t>项目负责人</w:t>
      </w:r>
      <w:r>
        <w:rPr>
          <w:rFonts w:hint="eastAsia" w:ascii="仿宋_GB2312" w:hAnsi="仿宋_GB2312" w:eastAsia="仿宋_GB2312" w:cs="仿宋_GB2312"/>
          <w:i w:val="0"/>
          <w:iCs w:val="0"/>
          <w:caps w:val="0"/>
          <w:spacing w:val="1"/>
          <w:sz w:val="32"/>
          <w:szCs w:val="32"/>
          <w:highlight w:val="none"/>
          <w:shd w:val="clear" w:color="auto" w:fill="auto"/>
        </w:rPr>
        <w:t>业绩</w:t>
      </w:r>
      <w:r>
        <w:rPr>
          <w:rFonts w:hint="eastAsia" w:ascii="仿宋_GB2312" w:hAnsi="仿宋_GB2312" w:eastAsia="仿宋_GB2312" w:cs="仿宋_GB2312"/>
          <w:i w:val="0"/>
          <w:iCs w:val="0"/>
          <w:caps w:val="0"/>
          <w:spacing w:val="1"/>
          <w:sz w:val="32"/>
          <w:szCs w:val="32"/>
          <w:highlight w:val="none"/>
          <w:shd w:val="clear" w:color="auto" w:fill="auto"/>
          <w:lang w:val="en-US" w:eastAsia="zh-CN"/>
        </w:rPr>
        <w:t>数量</w:t>
      </w:r>
      <w:r>
        <w:rPr>
          <w:rFonts w:hint="eastAsia" w:ascii="仿宋_GB2312" w:hAnsi="仿宋_GB2312" w:eastAsia="仿宋_GB2312" w:cs="仿宋_GB2312"/>
          <w:i w:val="0"/>
          <w:iCs w:val="0"/>
          <w:caps w:val="0"/>
          <w:spacing w:val="1"/>
          <w:sz w:val="32"/>
          <w:szCs w:val="32"/>
          <w:highlight w:val="none"/>
          <w:shd w:val="clear" w:color="auto" w:fill="auto"/>
        </w:rPr>
        <w:t>不超过1个</w:t>
      </w:r>
      <w:r>
        <w:rPr>
          <w:rFonts w:hint="eastAsia" w:ascii="仿宋_GB2312" w:hAnsi="仿宋_GB2312" w:eastAsia="仿宋_GB2312" w:cs="仿宋_GB2312"/>
          <w:i w:val="0"/>
          <w:iCs w:val="0"/>
          <w:caps w:val="0"/>
          <w:spacing w:val="1"/>
          <w:sz w:val="32"/>
          <w:szCs w:val="32"/>
          <w:highlight w:val="none"/>
          <w:shd w:val="clear" w:color="auto" w:fill="auto"/>
          <w:lang w:eastAsia="zh-CN"/>
        </w:rPr>
        <w:t>。</w:t>
      </w:r>
    </w:p>
    <w:p w14:paraId="1A77DC6A">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Autospacing="0" w:line="600" w:lineRule="exact"/>
        <w:ind w:left="0" w:right="0" w:firstLine="644"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iCs w:val="0"/>
          <w:caps w:val="0"/>
          <w:spacing w:val="1"/>
          <w:sz w:val="32"/>
          <w:szCs w:val="32"/>
          <w:highlight w:val="none"/>
          <w:shd w:val="clear" w:color="auto" w:fill="auto"/>
          <w:lang w:val="en-US" w:eastAsia="zh-CN"/>
        </w:rPr>
        <w:t>2.</w:t>
      </w:r>
      <w:r>
        <w:rPr>
          <w:rFonts w:hint="eastAsia" w:ascii="仿宋_GB2312" w:hAnsi="仿宋_GB2312" w:eastAsia="仿宋_GB2312" w:cs="仿宋_GB2312"/>
          <w:i w:val="0"/>
          <w:iCs w:val="0"/>
          <w:caps w:val="0"/>
          <w:spacing w:val="1"/>
          <w:sz w:val="32"/>
          <w:szCs w:val="32"/>
          <w:highlight w:val="none"/>
          <w:shd w:val="clear" w:color="auto" w:fill="auto"/>
        </w:rPr>
        <w:t>工程奖项。招标项目的质量目标为省优（含）以上的，工程奖项</w:t>
      </w:r>
      <w:r>
        <w:rPr>
          <w:rFonts w:hint="eastAsia" w:ascii="仿宋_GB2312" w:hAnsi="仿宋_GB2312" w:eastAsia="仿宋_GB2312" w:cs="仿宋_GB2312"/>
          <w:i w:val="0"/>
          <w:iCs w:val="0"/>
          <w:caps w:val="0"/>
          <w:spacing w:val="1"/>
          <w:sz w:val="32"/>
          <w:szCs w:val="32"/>
          <w:highlight w:val="none"/>
          <w:shd w:val="clear" w:color="auto" w:fill="auto"/>
          <w:lang w:val="en-US" w:eastAsia="zh-CN"/>
        </w:rPr>
        <w:t>要求</w:t>
      </w:r>
      <w:r>
        <w:rPr>
          <w:rFonts w:hint="eastAsia" w:ascii="仿宋_GB2312" w:hAnsi="仿宋_GB2312" w:eastAsia="仿宋_GB2312" w:cs="仿宋_GB2312"/>
          <w:i w:val="0"/>
          <w:iCs w:val="0"/>
          <w:caps w:val="0"/>
          <w:spacing w:val="1"/>
          <w:sz w:val="32"/>
          <w:szCs w:val="32"/>
          <w:highlight w:val="none"/>
          <w:shd w:val="clear" w:color="auto" w:fill="auto"/>
        </w:rPr>
        <w:t>近五年获得国家级优质工程奖个数不超过</w:t>
      </w:r>
      <w:r>
        <w:rPr>
          <w:rFonts w:hint="eastAsia" w:ascii="仿宋_GB2312" w:hAnsi="仿宋_GB2312" w:eastAsia="仿宋_GB2312" w:cs="仿宋_GB2312"/>
          <w:i w:val="0"/>
          <w:iCs w:val="0"/>
          <w:caps w:val="0"/>
          <w:spacing w:val="1"/>
          <w:sz w:val="32"/>
          <w:szCs w:val="32"/>
          <w:highlight w:val="none"/>
          <w:shd w:val="clear" w:color="auto" w:fill="auto"/>
          <w:lang w:val="en-US" w:eastAsia="zh-CN"/>
        </w:rPr>
        <w:t>1</w:t>
      </w:r>
      <w:r>
        <w:rPr>
          <w:rFonts w:hint="eastAsia" w:ascii="仿宋_GB2312" w:hAnsi="仿宋_GB2312" w:eastAsia="仿宋_GB2312" w:cs="仿宋_GB2312"/>
          <w:i w:val="0"/>
          <w:iCs w:val="0"/>
          <w:caps w:val="0"/>
          <w:spacing w:val="1"/>
          <w:sz w:val="32"/>
          <w:szCs w:val="32"/>
          <w:highlight w:val="none"/>
          <w:shd w:val="clear" w:color="auto" w:fill="auto"/>
        </w:rPr>
        <w:t>个或者获得省级优质工程奖不超过</w:t>
      </w:r>
      <w:r>
        <w:rPr>
          <w:rFonts w:hint="eastAsia" w:ascii="仿宋_GB2312" w:hAnsi="仿宋_GB2312" w:eastAsia="仿宋_GB2312" w:cs="仿宋_GB2312"/>
          <w:i w:val="0"/>
          <w:iCs w:val="0"/>
          <w:caps w:val="0"/>
          <w:spacing w:val="1"/>
          <w:sz w:val="32"/>
          <w:szCs w:val="32"/>
          <w:highlight w:val="none"/>
          <w:shd w:val="clear" w:color="auto" w:fill="auto"/>
          <w:lang w:val="en-US" w:eastAsia="zh-CN"/>
        </w:rPr>
        <w:t>2</w:t>
      </w:r>
      <w:r>
        <w:rPr>
          <w:rFonts w:hint="eastAsia" w:ascii="仿宋_GB2312" w:hAnsi="仿宋_GB2312" w:eastAsia="仿宋_GB2312" w:cs="仿宋_GB2312"/>
          <w:i w:val="0"/>
          <w:iCs w:val="0"/>
          <w:caps w:val="0"/>
          <w:spacing w:val="1"/>
          <w:sz w:val="32"/>
          <w:szCs w:val="32"/>
          <w:highlight w:val="none"/>
          <w:shd w:val="clear" w:color="auto" w:fill="auto"/>
        </w:rPr>
        <w:t>个。</w:t>
      </w:r>
    </w:p>
    <w:p w14:paraId="5DAFE9F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644" w:firstLineChars="200"/>
        <w:jc w:val="both"/>
        <w:textAlignment w:val="auto"/>
        <w:rPr>
          <w:rFonts w:hint="eastAsia" w:ascii="楷体_GB2312" w:hAnsi="楷体_GB2312" w:eastAsia="楷体_GB2312" w:cs="楷体_GB2312"/>
          <w:i w:val="0"/>
          <w:iCs w:val="0"/>
          <w:caps w:val="0"/>
          <w:spacing w:val="1"/>
          <w:sz w:val="32"/>
          <w:szCs w:val="32"/>
          <w:highlight w:val="none"/>
          <w:shd w:val="clear" w:color="auto" w:fill="auto"/>
          <w:lang w:val="en-US" w:eastAsia="zh-CN"/>
        </w:rPr>
      </w:pPr>
      <w:r>
        <w:rPr>
          <w:rFonts w:hint="eastAsia" w:ascii="楷体_GB2312" w:hAnsi="楷体_GB2312" w:eastAsia="楷体_GB2312" w:cs="楷体_GB2312"/>
          <w:i w:val="0"/>
          <w:iCs w:val="0"/>
          <w:caps w:val="0"/>
          <w:spacing w:val="1"/>
          <w:sz w:val="32"/>
          <w:szCs w:val="32"/>
          <w:highlight w:val="none"/>
          <w:shd w:val="clear" w:color="auto" w:fill="auto"/>
          <w:lang w:val="en-US" w:eastAsia="zh-CN"/>
        </w:rPr>
        <w:t>（二）设计方案（适用于设计项目）</w:t>
      </w:r>
    </w:p>
    <w:p w14:paraId="3FE3639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Autospacing="0" w:line="600" w:lineRule="exact"/>
        <w:ind w:left="0" w:right="0" w:firstLine="644" w:firstLineChars="200"/>
        <w:jc w:val="both"/>
        <w:textAlignment w:val="auto"/>
        <w:rPr>
          <w:rFonts w:hint="eastAsia" w:ascii="仿宋_GB2312" w:hAnsi="仿宋_GB2312" w:eastAsia="仿宋_GB2312" w:cs="仿宋_GB2312"/>
          <w:i w:val="0"/>
          <w:iCs w:val="0"/>
          <w:caps w:val="0"/>
          <w:spacing w:val="1"/>
          <w:sz w:val="32"/>
          <w:szCs w:val="32"/>
          <w:highlight w:val="none"/>
          <w:shd w:val="clear" w:color="auto" w:fill="auto"/>
        </w:rPr>
        <w:sectPr>
          <w:pgSz w:w="11905" w:h="16838" w:orient="landscape"/>
          <w:pgMar w:top="1440" w:right="1800" w:bottom="1440" w:left="1800" w:header="851" w:footer="992" w:gutter="0"/>
          <w:cols w:space="720" w:num="1"/>
          <w:docGrid w:type="lines" w:linePitch="315" w:charSpace="0"/>
        </w:sectPr>
      </w:pPr>
      <w:r>
        <w:rPr>
          <w:rFonts w:hint="eastAsia" w:ascii="仿宋_GB2312" w:hAnsi="仿宋_GB2312" w:eastAsia="仿宋_GB2312" w:cs="仿宋_GB2312"/>
          <w:i w:val="0"/>
          <w:iCs w:val="0"/>
          <w:caps w:val="0"/>
          <w:spacing w:val="1"/>
          <w:sz w:val="32"/>
          <w:szCs w:val="32"/>
          <w:highlight w:val="none"/>
          <w:shd w:val="clear" w:color="auto" w:fill="auto"/>
        </w:rPr>
        <w:t>设计招标</w:t>
      </w:r>
      <w:r>
        <w:rPr>
          <w:rFonts w:hint="eastAsia" w:ascii="仿宋_GB2312" w:hAnsi="仿宋_GB2312" w:eastAsia="仿宋_GB2312" w:cs="仿宋_GB2312"/>
          <w:i w:val="0"/>
          <w:iCs w:val="0"/>
          <w:caps w:val="0"/>
          <w:spacing w:val="1"/>
          <w:sz w:val="32"/>
          <w:szCs w:val="32"/>
          <w:highlight w:val="none"/>
          <w:shd w:val="clear" w:color="auto" w:fill="auto"/>
          <w:lang w:eastAsia="zh-CN"/>
        </w:rPr>
        <w:t>项目定标委员会应</w:t>
      </w:r>
      <w:r>
        <w:rPr>
          <w:rFonts w:hint="eastAsia" w:ascii="仿宋_GB2312" w:hAnsi="仿宋_GB2312" w:eastAsia="仿宋_GB2312" w:cs="仿宋_GB2312"/>
          <w:i w:val="0"/>
          <w:iCs w:val="0"/>
          <w:caps w:val="0"/>
          <w:spacing w:val="1"/>
          <w:sz w:val="32"/>
          <w:szCs w:val="32"/>
          <w:highlight w:val="none"/>
          <w:shd w:val="clear" w:color="auto" w:fill="auto"/>
        </w:rPr>
        <w:t>结合评标委员会评审意见</w:t>
      </w:r>
      <w:r>
        <w:rPr>
          <w:rFonts w:hint="eastAsia" w:ascii="仿宋_GB2312" w:hAnsi="仿宋_GB2312" w:eastAsia="仿宋_GB2312" w:cs="仿宋_GB2312"/>
          <w:i w:val="0"/>
          <w:iCs w:val="0"/>
          <w:caps w:val="0"/>
          <w:spacing w:val="1"/>
          <w:sz w:val="32"/>
          <w:szCs w:val="32"/>
          <w:highlight w:val="none"/>
          <w:shd w:val="clear" w:color="auto" w:fill="auto"/>
          <w:lang w:eastAsia="zh-CN"/>
        </w:rPr>
        <w:t>，</w:t>
      </w:r>
      <w:r>
        <w:rPr>
          <w:rFonts w:hint="eastAsia" w:ascii="仿宋_GB2312" w:hAnsi="仿宋_GB2312" w:eastAsia="仿宋_GB2312" w:cs="仿宋_GB2312"/>
          <w:i w:val="0"/>
          <w:iCs w:val="0"/>
          <w:caps w:val="0"/>
          <w:spacing w:val="1"/>
          <w:sz w:val="32"/>
          <w:szCs w:val="32"/>
          <w:highlight w:val="none"/>
          <w:shd w:val="clear" w:color="auto" w:fill="auto"/>
        </w:rPr>
        <w:t>以考量设计方案的优劣为主</w:t>
      </w:r>
      <w:r>
        <w:rPr>
          <w:rFonts w:hint="eastAsia" w:ascii="仿宋_GB2312" w:hAnsi="仿宋_GB2312" w:eastAsia="仿宋_GB2312" w:cs="仿宋_GB2312"/>
          <w:i w:val="0"/>
          <w:iCs w:val="0"/>
          <w:caps w:val="0"/>
          <w:spacing w:val="1"/>
          <w:sz w:val="32"/>
          <w:szCs w:val="32"/>
          <w:highlight w:val="none"/>
          <w:shd w:val="clear" w:color="auto" w:fill="auto"/>
          <w:lang w:eastAsia="zh-CN"/>
        </w:rPr>
        <w:t>，</w:t>
      </w:r>
      <w:r>
        <w:rPr>
          <w:rFonts w:hint="eastAsia" w:ascii="仿宋_GB2312" w:hAnsi="仿宋_GB2312" w:eastAsia="仿宋_GB2312" w:cs="仿宋_GB2312"/>
          <w:i w:val="0"/>
          <w:iCs w:val="0"/>
          <w:caps w:val="0"/>
          <w:spacing w:val="1"/>
          <w:sz w:val="32"/>
          <w:szCs w:val="32"/>
          <w:highlight w:val="none"/>
          <w:shd w:val="clear" w:color="auto" w:fill="auto"/>
        </w:rPr>
        <w:t>并且设计方案的优劣得分为</w:t>
      </w:r>
      <w:r>
        <w:rPr>
          <w:rFonts w:hint="eastAsia" w:ascii="仿宋_GB2312" w:hAnsi="仿宋_GB2312" w:eastAsia="仿宋_GB2312" w:cs="仿宋_GB2312"/>
          <w:i w:val="0"/>
          <w:iCs w:val="0"/>
          <w:caps w:val="0"/>
          <w:spacing w:val="1"/>
          <w:sz w:val="32"/>
          <w:szCs w:val="32"/>
          <w:highlight w:val="none"/>
          <w:shd w:val="clear" w:color="auto" w:fill="auto"/>
          <w:lang w:val="en-US" w:eastAsia="zh-CN"/>
        </w:rPr>
        <w:t>不少于定标总分</w:t>
      </w:r>
      <w:r>
        <w:rPr>
          <w:rFonts w:hint="eastAsia" w:ascii="仿宋_GB2312" w:hAnsi="仿宋_GB2312" w:eastAsia="仿宋_GB2312" w:cs="仿宋_GB2312"/>
          <w:i w:val="0"/>
          <w:iCs w:val="0"/>
          <w:caps w:val="0"/>
          <w:spacing w:val="1"/>
          <w:sz w:val="32"/>
          <w:szCs w:val="32"/>
          <w:highlight w:val="none"/>
          <w:shd w:val="clear" w:color="auto" w:fill="auto"/>
        </w:rPr>
        <w:t>的50%。</w:t>
      </w:r>
    </w:p>
    <w:p w14:paraId="2C480A3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600" w:lineRule="exact"/>
        <w:ind w:left="0" w:right="0" w:firstLine="0" w:firstLineChars="0"/>
        <w:jc w:val="both"/>
        <w:textAlignment w:val="auto"/>
        <w:rPr>
          <w:rFonts w:hint="eastAsia" w:ascii="仿宋_GB2312" w:hAnsi="仿宋_GB2312" w:eastAsia="仿宋_GB2312" w:cs="仿宋_GB2312"/>
          <w:b/>
          <w:bCs/>
          <w:color w:val="000000"/>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附件</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2</w:t>
      </w:r>
    </w:p>
    <w:p w14:paraId="72CA9CD6">
      <w:pPr>
        <w:widowControl/>
        <w:shd w:val="clear" w:color="auto" w:fill="FFFFFF"/>
        <w:spacing w:line="400" w:lineRule="exact"/>
        <w:ind w:left="904" w:hanging="909" w:hangingChars="250"/>
        <w:jc w:val="center"/>
        <w:rPr>
          <w:rFonts w:hint="eastAsia" w:ascii="宋体" w:hAnsi="宋体"/>
          <w:b/>
          <w:sz w:val="36"/>
          <w:szCs w:val="36"/>
          <w:highlight w:val="none"/>
        </w:rPr>
      </w:pPr>
    </w:p>
    <w:p w14:paraId="02EEF5CE">
      <w:pPr>
        <w:widowControl/>
        <w:shd w:val="clear" w:color="auto" w:fill="FFFFFF"/>
        <w:spacing w:line="400" w:lineRule="exact"/>
        <w:ind w:left="904" w:hanging="909" w:hangingChars="250"/>
        <w:jc w:val="center"/>
        <w:rPr>
          <w:rFonts w:hint="eastAsia" w:ascii="宋体" w:hAnsi="宋体" w:eastAsia="宋体"/>
          <w:b/>
          <w:sz w:val="36"/>
          <w:szCs w:val="36"/>
          <w:highlight w:val="none"/>
          <w:lang w:eastAsia="zh-CN"/>
        </w:rPr>
      </w:pPr>
      <w:r>
        <w:rPr>
          <w:rFonts w:hint="eastAsia" w:ascii="宋体" w:hAnsi="宋体"/>
          <w:b/>
          <w:sz w:val="36"/>
          <w:szCs w:val="36"/>
          <w:highlight w:val="none"/>
        </w:rPr>
        <w:t>中标候选人公示</w:t>
      </w:r>
      <w:r>
        <w:rPr>
          <w:rFonts w:hint="eastAsia" w:ascii="宋体" w:hAnsi="宋体"/>
          <w:b/>
          <w:sz w:val="36"/>
          <w:szCs w:val="36"/>
          <w:highlight w:val="none"/>
          <w:lang w:eastAsia="zh-CN"/>
        </w:rPr>
        <w:t>（</w:t>
      </w:r>
      <w:r>
        <w:rPr>
          <w:rFonts w:hint="eastAsia" w:ascii="宋体" w:hAnsi="宋体"/>
          <w:b/>
          <w:sz w:val="36"/>
          <w:szCs w:val="36"/>
          <w:highlight w:val="none"/>
          <w:lang w:val="en-US" w:eastAsia="zh-CN"/>
        </w:rPr>
        <w:t>格式</w:t>
      </w:r>
      <w:r>
        <w:rPr>
          <w:rFonts w:hint="eastAsia" w:ascii="宋体" w:hAnsi="宋体"/>
          <w:b/>
          <w:sz w:val="36"/>
          <w:szCs w:val="36"/>
          <w:highlight w:val="none"/>
          <w:lang w:eastAsia="zh-CN"/>
        </w:rPr>
        <w:t>）</w:t>
      </w:r>
    </w:p>
    <w:p w14:paraId="4AAC5C3A">
      <w:pPr>
        <w:widowControl/>
        <w:shd w:val="clear" w:color="auto" w:fill="FFFFFF"/>
        <w:spacing w:line="400" w:lineRule="exact"/>
        <w:ind w:left="600" w:hanging="605" w:hangingChars="250"/>
        <w:jc w:val="center"/>
        <w:rPr>
          <w:rFonts w:hint="eastAsia" w:ascii="仿宋_GB2312" w:hAnsi="仿宋_GB2312" w:eastAsia="仿宋_GB2312" w:cs="仿宋_GB2312"/>
          <w:sz w:val="24"/>
          <w:highlight w:val="none"/>
        </w:rPr>
      </w:pPr>
    </w:p>
    <w:p w14:paraId="241B9658">
      <w:pPr>
        <w:widowControl/>
        <w:shd w:val="clear" w:color="auto" w:fill="FFFFFF"/>
        <w:spacing w:line="400" w:lineRule="exact"/>
        <w:ind w:left="750" w:hanging="755" w:hangingChars="250"/>
        <w:jc w:val="left"/>
        <w:rPr>
          <w:rFonts w:hint="eastAsia" w:ascii="仿宋_GB2312" w:hAnsi="仿宋_GB2312" w:eastAsia="仿宋_GB2312" w:cs="仿宋_GB2312"/>
          <w:sz w:val="30"/>
          <w:szCs w:val="30"/>
          <w:highlight w:val="none"/>
        </w:rPr>
      </w:pPr>
    </w:p>
    <w:p w14:paraId="31C0CB10">
      <w:pPr>
        <w:widowControl/>
        <w:spacing w:line="400" w:lineRule="exact"/>
        <w:ind w:firstLine="5808" w:firstLineChars="24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xml:space="preserve">招标编号: </w:t>
      </w:r>
      <w:r>
        <w:rPr>
          <w:rFonts w:hint="eastAsia" w:ascii="仿宋_GB2312" w:hAnsi="仿宋_GB2312" w:eastAsia="仿宋_GB2312" w:cs="仿宋_GB2312"/>
          <w:kern w:val="0"/>
          <w:sz w:val="24"/>
          <w:highlight w:val="none"/>
          <w:u w:val="single"/>
        </w:rPr>
        <w:t xml:space="preserve">                </w:t>
      </w:r>
    </w:p>
    <w:p w14:paraId="336753CF">
      <w:pPr>
        <w:widowControl/>
        <w:spacing w:line="400" w:lineRule="exact"/>
        <w:rPr>
          <w:rFonts w:hint="eastAsia" w:ascii="仿宋_GB2312" w:hAnsi="仿宋_GB2312" w:eastAsia="仿宋_GB2312" w:cs="仿宋_GB2312"/>
          <w:kern w:val="0"/>
          <w:sz w:val="24"/>
          <w:highlight w:val="none"/>
        </w:rPr>
      </w:pPr>
    </w:p>
    <w:p w14:paraId="20AD6C46">
      <w:pPr>
        <w:widowControl/>
        <w:spacing w:line="46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本招标项目于</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年</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月</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日</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时在</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开标，</w:t>
      </w:r>
      <w:r>
        <w:rPr>
          <w:rFonts w:hint="eastAsia" w:ascii="仿宋_GB2312" w:hAnsi="仿宋_GB2312" w:eastAsia="仿宋_GB2312" w:cs="仿宋_GB2312"/>
          <w:kern w:val="0"/>
          <w:sz w:val="24"/>
          <w:highlight w:val="none"/>
          <w:lang w:val="en-US" w:eastAsia="zh-CN"/>
        </w:rPr>
        <w:t>现</w:t>
      </w:r>
      <w:r>
        <w:rPr>
          <w:rFonts w:hint="eastAsia" w:ascii="仿宋_GB2312" w:hAnsi="仿宋_GB2312" w:eastAsia="仿宋_GB2312" w:cs="仿宋_GB2312"/>
          <w:kern w:val="0"/>
          <w:sz w:val="24"/>
          <w:highlight w:val="none"/>
        </w:rPr>
        <w:t>已评审完毕，现将中标候选人公示如下：</w:t>
      </w:r>
    </w:p>
    <w:p w14:paraId="65D2B8C5">
      <w:pPr>
        <w:widowControl/>
        <w:spacing w:line="460" w:lineRule="exact"/>
        <w:ind w:firstLine="486"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1、招标工程项目概况</w:t>
      </w:r>
    </w:p>
    <w:p w14:paraId="2DFDBA6F">
      <w:pPr>
        <w:widowControl/>
        <w:spacing w:line="460" w:lineRule="exact"/>
        <w:ind w:firstLine="484" w:firstLineChars="200"/>
        <w:jc w:val="left"/>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工程项目名称：</w:t>
      </w:r>
      <w:r>
        <w:rPr>
          <w:rFonts w:hint="eastAsia" w:ascii="仿宋_GB2312" w:hAnsi="仿宋_GB2312" w:eastAsia="仿宋_GB2312" w:cs="仿宋_GB2312"/>
          <w:kern w:val="0"/>
          <w:sz w:val="24"/>
          <w:highlight w:val="none"/>
          <w:u w:val="single"/>
        </w:rPr>
        <w:t xml:space="preserve">                                      </w:t>
      </w:r>
    </w:p>
    <w:p w14:paraId="78C08745">
      <w:pPr>
        <w:widowControl/>
        <w:spacing w:line="46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招标人：</w:t>
      </w:r>
      <w:r>
        <w:rPr>
          <w:rFonts w:hint="eastAsia" w:ascii="仿宋_GB2312" w:hAnsi="仿宋_GB2312" w:eastAsia="仿宋_GB2312" w:cs="仿宋_GB2312"/>
          <w:kern w:val="0"/>
          <w:sz w:val="24"/>
          <w:highlight w:val="none"/>
          <w:u w:val="single"/>
        </w:rPr>
        <w:t xml:space="preserve">                                            </w:t>
      </w:r>
    </w:p>
    <w:p w14:paraId="03E85CF0">
      <w:pPr>
        <w:widowControl/>
        <w:spacing w:line="46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建设规模：</w:t>
      </w:r>
      <w:r>
        <w:rPr>
          <w:rFonts w:hint="eastAsia" w:ascii="仿宋_GB2312" w:hAnsi="仿宋_GB2312" w:eastAsia="仿宋_GB2312" w:cs="仿宋_GB2312"/>
          <w:kern w:val="0"/>
          <w:sz w:val="24"/>
          <w:highlight w:val="none"/>
          <w:u w:val="single"/>
        </w:rPr>
        <w:t xml:space="preserve">                平方米，            万元  </w:t>
      </w:r>
    </w:p>
    <w:p w14:paraId="11D233F7">
      <w:pPr>
        <w:widowControl/>
        <w:spacing w:line="460" w:lineRule="exact"/>
        <w:ind w:firstLine="484" w:firstLineChars="200"/>
        <w:jc w:val="left"/>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 xml:space="preserve">招标方式: </w:t>
      </w:r>
      <w:r>
        <w:rPr>
          <w:rFonts w:hint="eastAsia" w:ascii="仿宋_GB2312" w:hAnsi="仿宋_GB2312" w:eastAsia="仿宋_GB2312" w:cs="仿宋_GB2312"/>
          <w:kern w:val="0"/>
          <w:sz w:val="24"/>
          <w:highlight w:val="none"/>
          <w:u w:val="single"/>
        </w:rPr>
        <w:t xml:space="preserve">                                          </w:t>
      </w:r>
    </w:p>
    <w:p w14:paraId="5D3753C3">
      <w:pPr>
        <w:widowControl/>
        <w:spacing w:line="460" w:lineRule="exact"/>
        <w:ind w:firstLine="486"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2、评标办法及评标参数</w:t>
      </w:r>
    </w:p>
    <w:p w14:paraId="7E86F940">
      <w:pPr>
        <w:widowControl/>
        <w:spacing w:line="46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评标办法：</w:t>
      </w:r>
      <w:r>
        <w:rPr>
          <w:rFonts w:hint="eastAsia" w:ascii="仿宋_GB2312" w:hAnsi="仿宋_GB2312" w:eastAsia="仿宋_GB2312" w:cs="仿宋_GB2312"/>
          <w:kern w:val="0"/>
          <w:sz w:val="24"/>
          <w:highlight w:val="none"/>
          <w:u w:val="single"/>
        </w:rPr>
        <w:t xml:space="preserve">                                          </w:t>
      </w:r>
    </w:p>
    <w:p w14:paraId="2A64A24D">
      <w:pPr>
        <w:widowControl/>
        <w:spacing w:line="46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评标参数：</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u w:val="single"/>
        </w:rPr>
        <w:t xml:space="preserve">                                       </w:t>
      </w:r>
    </w:p>
    <w:p w14:paraId="4F7317E4">
      <w:pPr>
        <w:widowControl/>
        <w:spacing w:line="460" w:lineRule="exact"/>
        <w:ind w:firstLine="486" w:firstLineChars="200"/>
        <w:jc w:val="left"/>
        <w:rPr>
          <w:rFonts w:hint="default"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3、</w:t>
      </w:r>
      <w:r>
        <w:rPr>
          <w:rFonts w:hint="eastAsia" w:ascii="仿宋_GB2312" w:hAnsi="仿宋_GB2312" w:eastAsia="仿宋_GB2312" w:cs="仿宋_GB2312"/>
          <w:b/>
          <w:strike w:val="0"/>
          <w:kern w:val="0"/>
          <w:sz w:val="24"/>
          <w:highlight w:val="none"/>
          <w:lang w:val="en-US" w:eastAsia="zh-CN"/>
        </w:rPr>
        <w:t>进</w:t>
      </w:r>
      <w:r>
        <w:rPr>
          <w:rFonts w:hint="eastAsia" w:ascii="仿宋_GB2312" w:hAnsi="仿宋_GB2312" w:eastAsia="仿宋_GB2312" w:cs="仿宋_GB2312"/>
          <w:b/>
          <w:strike w:val="0"/>
          <w:kern w:val="0"/>
          <w:sz w:val="24"/>
          <w:highlight w:val="none"/>
          <w:lang w:eastAsia="zh-CN"/>
        </w:rPr>
        <w:t>入</w:t>
      </w:r>
      <w:r>
        <w:rPr>
          <w:rFonts w:hint="eastAsia" w:ascii="仿宋_GB2312" w:hAnsi="仿宋_GB2312" w:eastAsia="仿宋_GB2312" w:cs="仿宋_GB2312"/>
          <w:b/>
          <w:strike w:val="0"/>
          <w:kern w:val="0"/>
          <w:sz w:val="24"/>
          <w:highlight w:val="none"/>
          <w:lang w:val="en-US" w:eastAsia="zh-CN"/>
        </w:rPr>
        <w:t>评审的投标人名单及评标总得分（评标阶段）</w:t>
      </w:r>
    </w:p>
    <w:tbl>
      <w:tblPr>
        <w:tblStyle w:val="9"/>
        <w:tblW w:w="91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370"/>
        <w:gridCol w:w="1280"/>
        <w:gridCol w:w="910"/>
        <w:gridCol w:w="2540"/>
        <w:gridCol w:w="1670"/>
        <w:gridCol w:w="860"/>
      </w:tblGrid>
      <w:tr w14:paraId="276E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538" w:type="dxa"/>
            <w:tcBorders>
              <w:top w:val="single" w:color="auto" w:sz="4" w:space="0"/>
              <w:left w:val="single" w:color="auto" w:sz="4" w:space="0"/>
              <w:bottom w:val="single" w:color="auto" w:sz="4" w:space="0"/>
              <w:right w:val="single" w:color="auto" w:sz="4" w:space="0"/>
            </w:tcBorders>
            <w:noWrap w:val="0"/>
            <w:vAlign w:val="center"/>
          </w:tcPr>
          <w:p w14:paraId="0880BF9C">
            <w:pPr>
              <w:widowControl/>
              <w:adjustRightInd w:val="0"/>
              <w:snapToGrid w:val="0"/>
              <w:spacing w:line="46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lang w:val="en-US" w:eastAsia="zh-CN"/>
              </w:rPr>
              <w:t>序号</w:t>
            </w:r>
          </w:p>
        </w:tc>
        <w:tc>
          <w:tcPr>
            <w:tcW w:w="1370" w:type="dxa"/>
            <w:tcBorders>
              <w:top w:val="single" w:color="auto" w:sz="4" w:space="0"/>
              <w:left w:val="single" w:color="auto" w:sz="4" w:space="0"/>
              <w:bottom w:val="single" w:color="auto" w:sz="4" w:space="0"/>
              <w:right w:val="single" w:color="auto" w:sz="4" w:space="0"/>
            </w:tcBorders>
            <w:noWrap w:val="0"/>
            <w:vAlign w:val="center"/>
          </w:tcPr>
          <w:p w14:paraId="40ECF169">
            <w:pPr>
              <w:widowControl/>
              <w:adjustRightInd w:val="0"/>
              <w:snapToGrid w:val="0"/>
              <w:spacing w:line="46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投标人</w:t>
            </w:r>
          </w:p>
          <w:p w14:paraId="03E7F701">
            <w:pPr>
              <w:widowControl/>
              <w:adjustRightInd w:val="0"/>
              <w:snapToGrid w:val="0"/>
              <w:spacing w:line="46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名称</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43F33504">
            <w:pPr>
              <w:widowControl/>
              <w:adjustRightInd w:val="0"/>
              <w:snapToGrid w:val="0"/>
              <w:spacing w:line="46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投标总</w:t>
            </w:r>
          </w:p>
          <w:p w14:paraId="2E47F38C">
            <w:pPr>
              <w:widowControl/>
              <w:adjustRightInd w:val="0"/>
              <w:snapToGrid w:val="0"/>
              <w:spacing w:line="46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报价(元)</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2EC6866A">
            <w:pPr>
              <w:widowControl/>
              <w:adjustRightInd w:val="0"/>
              <w:snapToGrid w:val="0"/>
              <w:spacing w:line="320" w:lineRule="exact"/>
              <w:jc w:val="center"/>
              <w:rPr>
                <w:rFonts w:hint="eastAsia" w:ascii="仿宋_GB2312" w:hAnsi="仿宋_GB2312" w:eastAsia="仿宋_GB2312" w:cs="仿宋_GB2312"/>
                <w:strike w:val="0"/>
                <w:kern w:val="0"/>
                <w:sz w:val="24"/>
                <w:highlight w:val="none"/>
              </w:rPr>
            </w:pPr>
            <w:r>
              <w:rPr>
                <w:rFonts w:hint="eastAsia" w:ascii="仿宋_GB2312" w:hAnsi="仿宋_GB2312" w:eastAsia="仿宋_GB2312" w:cs="仿宋_GB2312"/>
                <w:b/>
                <w:strike w:val="0"/>
                <w:kern w:val="0"/>
                <w:sz w:val="24"/>
                <w:highlight w:val="none"/>
              </w:rPr>
              <w:t>信用得分</w:t>
            </w:r>
          </w:p>
        </w:tc>
        <w:tc>
          <w:tcPr>
            <w:tcW w:w="2540" w:type="dxa"/>
            <w:tcBorders>
              <w:top w:val="single" w:color="auto" w:sz="4" w:space="0"/>
              <w:left w:val="single" w:color="auto" w:sz="4" w:space="0"/>
              <w:bottom w:val="single" w:color="auto" w:sz="4" w:space="0"/>
              <w:right w:val="single" w:color="auto" w:sz="4" w:space="0"/>
            </w:tcBorders>
            <w:noWrap w:val="0"/>
            <w:vAlign w:val="center"/>
          </w:tcPr>
          <w:p w14:paraId="2789687E">
            <w:pPr>
              <w:widowControl/>
              <w:adjustRightInd w:val="0"/>
              <w:snapToGrid w:val="0"/>
              <w:spacing w:line="46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z w:val="24"/>
                <w:highlight w:val="none"/>
                <w:lang w:val="en-US" w:eastAsia="zh-CN"/>
              </w:rPr>
              <w:t>项目负责人及注册执业证书</w:t>
            </w:r>
            <w:r>
              <w:rPr>
                <w:rFonts w:hint="eastAsia" w:ascii="仿宋_GB2312" w:hAnsi="仿宋_GB2312" w:eastAsia="仿宋_GB2312" w:cs="仿宋_GB2312"/>
                <w:b/>
                <w:strike w:val="0"/>
                <w:kern w:val="0"/>
                <w:sz w:val="24"/>
                <w:highlight w:val="none"/>
              </w:rPr>
              <w:t>（或职称证书）名称</w:t>
            </w:r>
            <w:r>
              <w:rPr>
                <w:rFonts w:hint="eastAsia" w:ascii="仿宋_GB2312" w:hAnsi="仿宋_GB2312" w:eastAsia="仿宋_GB2312" w:cs="仿宋_GB2312"/>
                <w:b/>
                <w:strike w:val="0"/>
                <w:kern w:val="0"/>
                <w:sz w:val="24"/>
                <w:highlight w:val="none"/>
                <w:lang w:val="en-US" w:eastAsia="zh-CN"/>
              </w:rPr>
              <w:t>和</w:t>
            </w:r>
            <w:r>
              <w:rPr>
                <w:rFonts w:hint="eastAsia" w:ascii="仿宋_GB2312" w:hAnsi="仿宋_GB2312" w:eastAsia="仿宋_GB2312" w:cs="仿宋_GB2312"/>
                <w:b/>
                <w:sz w:val="24"/>
                <w:highlight w:val="none"/>
                <w:lang w:val="en-US" w:eastAsia="zh-CN"/>
              </w:rPr>
              <w:t>编号</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E75C304">
            <w:pPr>
              <w:widowControl/>
              <w:adjustRightInd w:val="0"/>
              <w:snapToGrid w:val="0"/>
              <w:spacing w:line="460" w:lineRule="exact"/>
              <w:jc w:val="center"/>
              <w:rPr>
                <w:rFonts w:hint="eastAsia" w:ascii="仿宋_GB2312" w:hAnsi="仿宋_GB2312" w:eastAsia="仿宋_GB2312" w:cs="仿宋_GB2312"/>
                <w:b/>
                <w:strike w:val="0"/>
                <w:kern w:val="0"/>
                <w:sz w:val="24"/>
                <w:highlight w:val="none"/>
                <w:lang w:val="en-US" w:eastAsia="zh-CN"/>
              </w:rPr>
            </w:pPr>
            <w:r>
              <w:rPr>
                <w:rFonts w:hint="eastAsia" w:ascii="仿宋_GB2312" w:hAnsi="仿宋_GB2312" w:eastAsia="仿宋_GB2312" w:cs="仿宋_GB2312"/>
                <w:b/>
                <w:strike w:val="0"/>
                <w:kern w:val="0"/>
                <w:sz w:val="24"/>
                <w:highlight w:val="none"/>
                <w:lang w:val="en-US" w:eastAsia="zh-CN"/>
              </w:rPr>
              <w:t>评标总得分</w:t>
            </w:r>
          </w:p>
          <w:p w14:paraId="4B03DB15">
            <w:pPr>
              <w:widowControl/>
              <w:adjustRightInd w:val="0"/>
              <w:snapToGrid w:val="0"/>
              <w:spacing w:line="460" w:lineRule="exact"/>
              <w:jc w:val="center"/>
              <w:rPr>
                <w:rFonts w:hint="default"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lang w:val="en-US" w:eastAsia="zh-CN"/>
              </w:rPr>
              <w:t>（若有）</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6F57FA7A">
            <w:pPr>
              <w:widowControl/>
              <w:adjustRightInd w:val="0"/>
              <w:snapToGrid w:val="0"/>
              <w:spacing w:line="32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备注</w:t>
            </w:r>
          </w:p>
        </w:tc>
      </w:tr>
      <w:tr w14:paraId="1B01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538" w:type="dxa"/>
            <w:tcBorders>
              <w:top w:val="single" w:color="auto" w:sz="4" w:space="0"/>
              <w:left w:val="single" w:color="auto" w:sz="4" w:space="0"/>
              <w:bottom w:val="single" w:color="auto" w:sz="4" w:space="0"/>
              <w:right w:val="single" w:color="auto" w:sz="4" w:space="0"/>
            </w:tcBorders>
            <w:noWrap w:val="0"/>
            <w:vAlign w:val="center"/>
          </w:tcPr>
          <w:p w14:paraId="3797E2D8">
            <w:pPr>
              <w:widowControl/>
              <w:adjustRightInd w:val="0"/>
              <w:snapToGrid w:val="0"/>
              <w:spacing w:line="460" w:lineRule="exact"/>
              <w:jc w:val="center"/>
              <w:rPr>
                <w:rFonts w:hint="eastAsia" w:ascii="仿宋_GB2312" w:hAnsi="仿宋_GB2312" w:eastAsia="仿宋_GB2312" w:cs="仿宋_GB2312"/>
                <w:strike/>
                <w:kern w:val="0"/>
                <w:sz w:val="24"/>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04B9244D">
            <w:pPr>
              <w:widowControl/>
              <w:adjustRightInd w:val="0"/>
              <w:snapToGrid w:val="0"/>
              <w:spacing w:line="460" w:lineRule="exact"/>
              <w:jc w:val="center"/>
              <w:rPr>
                <w:rFonts w:hint="eastAsia" w:ascii="仿宋_GB2312" w:hAnsi="仿宋_GB2312" w:eastAsia="仿宋_GB2312" w:cs="仿宋_GB2312"/>
                <w:strike/>
                <w:kern w:val="0"/>
                <w:sz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3BD21E0E">
            <w:pPr>
              <w:widowControl/>
              <w:spacing w:line="460" w:lineRule="exact"/>
              <w:jc w:val="center"/>
              <w:rPr>
                <w:rFonts w:hint="eastAsia" w:ascii="仿宋_GB2312" w:hAnsi="仿宋_GB2312" w:eastAsia="仿宋_GB2312" w:cs="仿宋_GB2312"/>
                <w:strike/>
                <w:kern w:val="0"/>
                <w:sz w:val="24"/>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1882F19D">
            <w:pPr>
              <w:widowControl/>
              <w:spacing w:line="460" w:lineRule="exact"/>
              <w:jc w:val="center"/>
              <w:rPr>
                <w:rFonts w:hint="eastAsia" w:ascii="仿宋_GB2312" w:hAnsi="仿宋_GB2312" w:eastAsia="仿宋_GB2312" w:cs="仿宋_GB2312"/>
                <w:strike/>
                <w:kern w:val="0"/>
                <w:sz w:val="24"/>
                <w:highlight w:val="none"/>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78F7EF40">
            <w:pPr>
              <w:widowControl/>
              <w:spacing w:line="460" w:lineRule="exact"/>
              <w:jc w:val="center"/>
              <w:rPr>
                <w:rFonts w:hint="eastAsia" w:ascii="仿宋_GB2312" w:hAnsi="仿宋_GB2312" w:eastAsia="仿宋_GB2312" w:cs="仿宋_GB2312"/>
                <w:strike/>
                <w:kern w:val="0"/>
                <w:sz w:val="24"/>
                <w:highlight w:val="none"/>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7001C82">
            <w:pPr>
              <w:widowControl/>
              <w:spacing w:line="460" w:lineRule="exact"/>
              <w:jc w:val="center"/>
              <w:rPr>
                <w:rFonts w:hint="eastAsia" w:ascii="仿宋_GB2312" w:hAnsi="仿宋_GB2312" w:eastAsia="仿宋_GB2312" w:cs="仿宋_GB2312"/>
                <w:strike/>
                <w:kern w:val="0"/>
                <w:sz w:val="24"/>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top"/>
          </w:tcPr>
          <w:p w14:paraId="09F5CA07">
            <w:pPr>
              <w:widowControl/>
              <w:spacing w:line="460" w:lineRule="exact"/>
              <w:jc w:val="center"/>
              <w:rPr>
                <w:rFonts w:hint="eastAsia" w:ascii="仿宋_GB2312" w:hAnsi="仿宋_GB2312" w:eastAsia="仿宋_GB2312" w:cs="仿宋_GB2312"/>
                <w:strike/>
                <w:kern w:val="0"/>
                <w:sz w:val="24"/>
                <w:highlight w:val="none"/>
              </w:rPr>
            </w:pPr>
          </w:p>
        </w:tc>
      </w:tr>
    </w:tbl>
    <w:tbl>
      <w:tblPr>
        <w:tblStyle w:val="10"/>
        <w:tblpPr w:leftFromText="180" w:rightFromText="180" w:vertAnchor="text" w:tblpX="10214" w:tblpY="-269"/>
        <w:tblOverlap w:val="never"/>
        <w:tblW w:w="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tblGrid>
      <w:tr w14:paraId="53E2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703" w:type="dxa"/>
            <w:noWrap w:val="0"/>
            <w:vAlign w:val="top"/>
          </w:tcPr>
          <w:p w14:paraId="4070B46C">
            <w:pPr>
              <w:widowControl/>
              <w:spacing w:line="460" w:lineRule="exact"/>
              <w:jc w:val="left"/>
              <w:rPr>
                <w:rFonts w:hint="eastAsia" w:ascii="仿宋_GB2312" w:hAnsi="仿宋_GB2312" w:eastAsia="仿宋_GB2312" w:cs="仿宋_GB2312"/>
                <w:b/>
                <w:strike w:val="0"/>
                <w:kern w:val="0"/>
                <w:sz w:val="24"/>
                <w:highlight w:val="none"/>
                <w:vertAlign w:val="baseline"/>
              </w:rPr>
            </w:pPr>
          </w:p>
        </w:tc>
      </w:tr>
    </w:tbl>
    <w:p w14:paraId="7808F14D">
      <w:pPr>
        <w:widowControl/>
        <w:spacing w:line="460" w:lineRule="exact"/>
        <w:ind w:firstLine="486" w:firstLineChars="200"/>
        <w:jc w:val="left"/>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lang w:val="en-US" w:eastAsia="zh-CN"/>
        </w:rPr>
        <w:t>4</w:t>
      </w:r>
      <w:r>
        <w:rPr>
          <w:rFonts w:hint="eastAsia" w:ascii="仿宋_GB2312" w:hAnsi="仿宋_GB2312" w:eastAsia="仿宋_GB2312" w:cs="仿宋_GB2312"/>
          <w:b/>
          <w:kern w:val="0"/>
          <w:sz w:val="24"/>
          <w:highlight w:val="none"/>
        </w:rPr>
        <w:t>、对投标报价进行修正的原因、依据和修正结果</w:t>
      </w:r>
    </w:p>
    <w:tbl>
      <w:tblPr>
        <w:tblStyle w:val="9"/>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130"/>
        <w:gridCol w:w="1415"/>
        <w:gridCol w:w="1677"/>
        <w:gridCol w:w="2148"/>
        <w:gridCol w:w="1480"/>
        <w:gridCol w:w="872"/>
      </w:tblGrid>
      <w:tr w14:paraId="2D65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58" w:type="dxa"/>
            <w:tcBorders>
              <w:top w:val="single" w:color="auto" w:sz="4" w:space="0"/>
              <w:left w:val="single" w:color="auto" w:sz="4" w:space="0"/>
              <w:bottom w:val="single" w:color="auto" w:sz="4" w:space="0"/>
              <w:right w:val="single" w:color="auto" w:sz="4" w:space="0"/>
            </w:tcBorders>
            <w:noWrap w:val="0"/>
            <w:vAlign w:val="center"/>
          </w:tcPr>
          <w:p w14:paraId="4F5FBDAB">
            <w:pPr>
              <w:widowControl/>
              <w:adjustRightInd/>
              <w:snapToGrid/>
              <w:spacing w:line="240" w:lineRule="auto"/>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
                <w:strike w:val="0"/>
                <w:kern w:val="0"/>
                <w:sz w:val="24"/>
                <w:highlight w:val="none"/>
                <w:lang w:val="en-US" w:eastAsia="zh-CN"/>
              </w:rPr>
              <w:t>序号</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DE53765">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投标人</w:t>
            </w:r>
          </w:p>
          <w:p w14:paraId="7E3FCA59">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名称</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5CC39E6C">
            <w:pPr>
              <w:widowControl/>
              <w:adjustRightInd w:val="0"/>
              <w:snapToGrid w:val="0"/>
              <w:spacing w:line="32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修正前</w:t>
            </w:r>
          </w:p>
          <w:p w14:paraId="6833B8D6">
            <w:pPr>
              <w:widowControl/>
              <w:adjustRightInd w:val="0"/>
              <w:snapToGrid w:val="0"/>
              <w:spacing w:line="32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报价(元)</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2AF8F4A6">
            <w:pPr>
              <w:widowControl/>
              <w:adjustRightInd w:val="0"/>
              <w:snapToGrid w:val="0"/>
              <w:spacing w:line="32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修正后</w:t>
            </w:r>
          </w:p>
          <w:p w14:paraId="0800FF79">
            <w:pPr>
              <w:widowControl/>
              <w:adjustRightInd w:val="0"/>
              <w:snapToGrid w:val="0"/>
              <w:spacing w:line="32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报价(元)</w:t>
            </w:r>
          </w:p>
        </w:tc>
        <w:tc>
          <w:tcPr>
            <w:tcW w:w="2148" w:type="dxa"/>
            <w:tcBorders>
              <w:top w:val="single" w:color="auto" w:sz="4" w:space="0"/>
              <w:left w:val="single" w:color="auto" w:sz="4" w:space="0"/>
              <w:bottom w:val="single" w:color="auto" w:sz="4" w:space="0"/>
              <w:right w:val="single" w:color="auto" w:sz="4" w:space="0"/>
            </w:tcBorders>
            <w:noWrap w:val="0"/>
            <w:vAlign w:val="center"/>
          </w:tcPr>
          <w:p w14:paraId="1194EFF6">
            <w:pPr>
              <w:widowControl/>
              <w:adjustRightInd w:val="0"/>
              <w:snapToGrid w:val="0"/>
              <w:spacing w:line="4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修正原因</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788D4BA1">
            <w:pPr>
              <w:widowControl/>
              <w:adjustRightInd w:val="0"/>
              <w:snapToGrid w:val="0"/>
              <w:spacing w:line="4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修正依据</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6CF15CF9">
            <w:pPr>
              <w:widowControl/>
              <w:adjustRightInd w:val="0"/>
              <w:snapToGrid w:val="0"/>
              <w:spacing w:line="4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备注</w:t>
            </w:r>
          </w:p>
        </w:tc>
      </w:tr>
      <w:tr w14:paraId="68B9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458" w:type="dxa"/>
            <w:tcBorders>
              <w:top w:val="single" w:color="auto" w:sz="4" w:space="0"/>
              <w:left w:val="single" w:color="auto" w:sz="4" w:space="0"/>
              <w:bottom w:val="single" w:color="auto" w:sz="4" w:space="0"/>
              <w:right w:val="single" w:color="auto" w:sz="4" w:space="0"/>
            </w:tcBorders>
            <w:noWrap w:val="0"/>
            <w:vAlign w:val="center"/>
          </w:tcPr>
          <w:p w14:paraId="7916AD4F">
            <w:pPr>
              <w:widowControl/>
              <w:adjustRightInd w:val="0"/>
              <w:snapToGrid w:val="0"/>
              <w:spacing w:line="460" w:lineRule="exact"/>
              <w:jc w:val="center"/>
              <w:rPr>
                <w:rFonts w:hint="eastAsia" w:ascii="仿宋_GB2312" w:hAnsi="仿宋_GB2312" w:eastAsia="仿宋_GB2312" w:cs="仿宋_GB2312"/>
                <w:kern w:val="0"/>
                <w:sz w:val="24"/>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7AF3AF1">
            <w:pPr>
              <w:widowControl/>
              <w:adjustRightInd w:val="0"/>
              <w:snapToGrid w:val="0"/>
              <w:spacing w:line="460" w:lineRule="exact"/>
              <w:jc w:val="center"/>
              <w:rPr>
                <w:rFonts w:hint="eastAsia" w:ascii="仿宋_GB2312" w:hAnsi="仿宋_GB2312" w:eastAsia="仿宋_GB2312" w:cs="仿宋_GB2312"/>
                <w:kern w:val="0"/>
                <w:sz w:val="24"/>
                <w:highlight w:val="none"/>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27645D17">
            <w:pPr>
              <w:widowControl/>
              <w:spacing w:line="460" w:lineRule="exact"/>
              <w:jc w:val="center"/>
              <w:rPr>
                <w:rFonts w:hint="eastAsia" w:ascii="仿宋_GB2312" w:hAnsi="仿宋_GB2312" w:eastAsia="仿宋_GB2312" w:cs="仿宋_GB2312"/>
                <w:kern w:val="0"/>
                <w:sz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14:paraId="09F036FB">
            <w:pPr>
              <w:widowControl/>
              <w:spacing w:line="460" w:lineRule="exact"/>
              <w:jc w:val="center"/>
              <w:rPr>
                <w:rFonts w:hint="eastAsia" w:ascii="仿宋_GB2312" w:hAnsi="仿宋_GB2312" w:eastAsia="仿宋_GB2312" w:cs="仿宋_GB2312"/>
                <w:kern w:val="0"/>
                <w:sz w:val="24"/>
                <w:highlight w:val="none"/>
              </w:rPr>
            </w:pPr>
          </w:p>
        </w:tc>
        <w:tc>
          <w:tcPr>
            <w:tcW w:w="2148" w:type="dxa"/>
            <w:tcBorders>
              <w:top w:val="single" w:color="auto" w:sz="4" w:space="0"/>
              <w:left w:val="single" w:color="auto" w:sz="4" w:space="0"/>
              <w:bottom w:val="single" w:color="auto" w:sz="4" w:space="0"/>
              <w:right w:val="single" w:color="auto" w:sz="4" w:space="0"/>
            </w:tcBorders>
            <w:noWrap w:val="0"/>
            <w:vAlign w:val="center"/>
          </w:tcPr>
          <w:p w14:paraId="7DF6D77A">
            <w:pPr>
              <w:widowControl/>
              <w:spacing w:line="460" w:lineRule="exact"/>
              <w:jc w:val="center"/>
              <w:rPr>
                <w:rFonts w:hint="eastAsia" w:ascii="仿宋_GB2312" w:hAnsi="仿宋_GB2312" w:eastAsia="仿宋_GB2312" w:cs="仿宋_GB2312"/>
                <w:kern w:val="0"/>
                <w:sz w:val="24"/>
                <w:highlight w:val="none"/>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7B56D4B1">
            <w:pPr>
              <w:widowControl/>
              <w:spacing w:line="460" w:lineRule="exact"/>
              <w:jc w:val="center"/>
              <w:rPr>
                <w:rFonts w:hint="eastAsia" w:ascii="仿宋_GB2312" w:hAnsi="仿宋_GB2312" w:eastAsia="仿宋_GB2312" w:cs="仿宋_GB2312"/>
                <w:kern w:val="0"/>
                <w:sz w:val="24"/>
                <w:highlight w:val="none"/>
              </w:rPr>
            </w:pPr>
          </w:p>
        </w:tc>
        <w:tc>
          <w:tcPr>
            <w:tcW w:w="872" w:type="dxa"/>
            <w:tcBorders>
              <w:top w:val="single" w:color="auto" w:sz="4" w:space="0"/>
              <w:left w:val="single" w:color="auto" w:sz="4" w:space="0"/>
              <w:bottom w:val="single" w:color="auto" w:sz="4" w:space="0"/>
              <w:right w:val="single" w:color="auto" w:sz="4" w:space="0"/>
            </w:tcBorders>
            <w:noWrap w:val="0"/>
            <w:vAlign w:val="center"/>
          </w:tcPr>
          <w:p w14:paraId="739110C8">
            <w:pPr>
              <w:widowControl/>
              <w:spacing w:line="460" w:lineRule="exact"/>
              <w:jc w:val="center"/>
              <w:rPr>
                <w:rFonts w:hint="eastAsia" w:ascii="仿宋_GB2312" w:hAnsi="仿宋_GB2312" w:eastAsia="仿宋_GB2312" w:cs="仿宋_GB2312"/>
                <w:kern w:val="0"/>
                <w:sz w:val="24"/>
                <w:highlight w:val="none"/>
              </w:rPr>
            </w:pPr>
          </w:p>
        </w:tc>
      </w:tr>
    </w:tbl>
    <w:p w14:paraId="05507603">
      <w:pPr>
        <w:widowControl/>
        <w:spacing w:line="460" w:lineRule="exact"/>
        <w:ind w:right="-174" w:rightChars="-82" w:firstLine="486"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lang w:val="en-US" w:eastAsia="zh-CN"/>
        </w:rPr>
        <w:t>5</w:t>
      </w:r>
      <w:r>
        <w:rPr>
          <w:rFonts w:hint="eastAsia" w:ascii="仿宋_GB2312" w:hAnsi="仿宋_GB2312" w:eastAsia="仿宋_GB2312" w:cs="仿宋_GB2312"/>
          <w:b/>
          <w:kern w:val="0"/>
          <w:sz w:val="24"/>
          <w:highlight w:val="none"/>
        </w:rPr>
        <w:t>、资格审查不合格或被确定为无效标、否决投标的投标人名称、原因及依据</w:t>
      </w:r>
    </w:p>
    <w:tbl>
      <w:tblPr>
        <w:tblStyle w:val="9"/>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2010"/>
        <w:gridCol w:w="2190"/>
        <w:gridCol w:w="2160"/>
        <w:gridCol w:w="1460"/>
        <w:gridCol w:w="882"/>
      </w:tblGrid>
      <w:tr w14:paraId="0365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06C36564">
            <w:pPr>
              <w:widowControl/>
              <w:adjustRightInd/>
              <w:snapToGrid/>
              <w:spacing w:line="240" w:lineRule="auto"/>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
                <w:strike w:val="0"/>
                <w:kern w:val="0"/>
                <w:sz w:val="24"/>
                <w:highlight w:val="none"/>
                <w:lang w:val="en-US" w:eastAsia="zh-CN"/>
              </w:rPr>
              <w:t>序号</w:t>
            </w:r>
          </w:p>
        </w:tc>
        <w:tc>
          <w:tcPr>
            <w:tcW w:w="2010" w:type="dxa"/>
            <w:tcBorders>
              <w:top w:val="single" w:color="auto" w:sz="4" w:space="0"/>
              <w:left w:val="single" w:color="auto" w:sz="4" w:space="0"/>
              <w:bottom w:val="single" w:color="auto" w:sz="4" w:space="0"/>
              <w:right w:val="single" w:color="auto" w:sz="4" w:space="0"/>
            </w:tcBorders>
            <w:noWrap w:val="0"/>
            <w:vAlign w:val="center"/>
          </w:tcPr>
          <w:p w14:paraId="7DB12440">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投标人</w:t>
            </w:r>
          </w:p>
          <w:p w14:paraId="17D82FFC">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名称</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72257258">
            <w:pPr>
              <w:widowControl/>
              <w:adjustRightInd w:val="0"/>
              <w:snapToGrid w:val="0"/>
              <w:spacing w:line="4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评审结果</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63E1BE8">
            <w:pPr>
              <w:widowControl/>
              <w:adjustRightInd w:val="0"/>
              <w:snapToGrid w:val="0"/>
              <w:spacing w:line="4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原因</w:t>
            </w:r>
          </w:p>
        </w:tc>
        <w:tc>
          <w:tcPr>
            <w:tcW w:w="1460" w:type="dxa"/>
            <w:tcBorders>
              <w:top w:val="single" w:color="auto" w:sz="4" w:space="0"/>
              <w:left w:val="single" w:color="auto" w:sz="4" w:space="0"/>
              <w:bottom w:val="single" w:color="auto" w:sz="4" w:space="0"/>
              <w:right w:val="single" w:color="auto" w:sz="4" w:space="0"/>
            </w:tcBorders>
            <w:noWrap w:val="0"/>
            <w:vAlign w:val="center"/>
          </w:tcPr>
          <w:p w14:paraId="1F71B87F">
            <w:pPr>
              <w:widowControl/>
              <w:adjustRightInd w:val="0"/>
              <w:snapToGrid w:val="0"/>
              <w:spacing w:line="4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依据</w:t>
            </w:r>
          </w:p>
        </w:tc>
        <w:tc>
          <w:tcPr>
            <w:tcW w:w="882" w:type="dxa"/>
            <w:tcBorders>
              <w:top w:val="single" w:color="auto" w:sz="4" w:space="0"/>
              <w:left w:val="single" w:color="auto" w:sz="4" w:space="0"/>
              <w:bottom w:val="single" w:color="auto" w:sz="4" w:space="0"/>
              <w:right w:val="single" w:color="auto" w:sz="4" w:space="0"/>
            </w:tcBorders>
            <w:noWrap w:val="0"/>
            <w:vAlign w:val="center"/>
          </w:tcPr>
          <w:p w14:paraId="21D3EB7C">
            <w:pPr>
              <w:widowControl/>
              <w:adjustRightInd w:val="0"/>
              <w:snapToGrid w:val="0"/>
              <w:spacing w:line="46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备注</w:t>
            </w:r>
          </w:p>
        </w:tc>
      </w:tr>
      <w:tr w14:paraId="06F3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3CA841E3">
            <w:pPr>
              <w:widowControl/>
              <w:adjustRightInd w:val="0"/>
              <w:snapToGrid w:val="0"/>
              <w:spacing w:line="460" w:lineRule="exact"/>
              <w:jc w:val="center"/>
              <w:rPr>
                <w:rFonts w:hint="eastAsia" w:ascii="仿宋_GB2312" w:hAnsi="仿宋_GB2312" w:eastAsia="仿宋_GB2312" w:cs="仿宋_GB2312"/>
                <w:kern w:val="0"/>
                <w:sz w:val="24"/>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14:paraId="7DFB2182">
            <w:pPr>
              <w:widowControl/>
              <w:adjustRightInd w:val="0"/>
              <w:snapToGrid w:val="0"/>
              <w:spacing w:line="460" w:lineRule="exact"/>
              <w:jc w:val="center"/>
              <w:rPr>
                <w:rFonts w:hint="eastAsia" w:ascii="仿宋_GB2312" w:hAnsi="仿宋_GB2312" w:eastAsia="仿宋_GB2312" w:cs="仿宋_GB2312"/>
                <w:kern w:val="0"/>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center"/>
          </w:tcPr>
          <w:p w14:paraId="7C20AABD">
            <w:pPr>
              <w:widowControl/>
              <w:spacing w:line="460" w:lineRule="exact"/>
              <w:jc w:val="center"/>
              <w:rPr>
                <w:rFonts w:hint="eastAsia" w:ascii="仿宋_GB2312" w:hAnsi="仿宋_GB2312" w:eastAsia="仿宋_GB2312" w:cs="仿宋_GB2312"/>
                <w:kern w:val="0"/>
                <w:sz w:val="24"/>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AFA29B0">
            <w:pPr>
              <w:widowControl/>
              <w:spacing w:line="460" w:lineRule="exact"/>
              <w:jc w:val="center"/>
              <w:rPr>
                <w:rFonts w:hint="eastAsia" w:ascii="仿宋_GB2312" w:hAnsi="仿宋_GB2312" w:eastAsia="仿宋_GB2312" w:cs="仿宋_GB2312"/>
                <w:kern w:val="0"/>
                <w:sz w:val="24"/>
                <w:highlight w:val="none"/>
              </w:rPr>
            </w:pPr>
          </w:p>
        </w:tc>
        <w:tc>
          <w:tcPr>
            <w:tcW w:w="1460" w:type="dxa"/>
            <w:tcBorders>
              <w:top w:val="single" w:color="auto" w:sz="4" w:space="0"/>
              <w:left w:val="single" w:color="auto" w:sz="4" w:space="0"/>
              <w:bottom w:val="single" w:color="auto" w:sz="4" w:space="0"/>
              <w:right w:val="single" w:color="auto" w:sz="4" w:space="0"/>
            </w:tcBorders>
            <w:noWrap w:val="0"/>
            <w:vAlign w:val="center"/>
          </w:tcPr>
          <w:p w14:paraId="2B867235">
            <w:pPr>
              <w:widowControl/>
              <w:spacing w:line="460" w:lineRule="exact"/>
              <w:jc w:val="center"/>
              <w:rPr>
                <w:rFonts w:hint="eastAsia" w:ascii="仿宋_GB2312" w:hAnsi="仿宋_GB2312" w:eastAsia="仿宋_GB2312" w:cs="仿宋_GB2312"/>
                <w:kern w:val="0"/>
                <w:sz w:val="24"/>
                <w:highlight w:val="none"/>
              </w:rPr>
            </w:pPr>
          </w:p>
        </w:tc>
        <w:tc>
          <w:tcPr>
            <w:tcW w:w="882" w:type="dxa"/>
            <w:tcBorders>
              <w:top w:val="single" w:color="auto" w:sz="4" w:space="0"/>
              <w:left w:val="single" w:color="auto" w:sz="4" w:space="0"/>
              <w:bottom w:val="single" w:color="auto" w:sz="4" w:space="0"/>
              <w:right w:val="single" w:color="auto" w:sz="4" w:space="0"/>
            </w:tcBorders>
            <w:noWrap w:val="0"/>
            <w:vAlign w:val="center"/>
          </w:tcPr>
          <w:p w14:paraId="7477BF42">
            <w:pPr>
              <w:widowControl/>
              <w:spacing w:line="460" w:lineRule="exact"/>
              <w:jc w:val="center"/>
              <w:rPr>
                <w:rFonts w:hint="eastAsia" w:ascii="仿宋_GB2312" w:hAnsi="仿宋_GB2312" w:eastAsia="仿宋_GB2312" w:cs="仿宋_GB2312"/>
                <w:kern w:val="0"/>
                <w:sz w:val="24"/>
                <w:highlight w:val="none"/>
              </w:rPr>
            </w:pPr>
          </w:p>
        </w:tc>
      </w:tr>
    </w:tbl>
    <w:p w14:paraId="3AB61DC2">
      <w:pPr>
        <w:widowControl/>
        <w:numPr>
          <w:ilvl w:val="0"/>
          <w:numId w:val="1"/>
        </w:numPr>
        <w:spacing w:line="460" w:lineRule="exact"/>
        <w:ind w:firstLine="486" w:firstLineChars="200"/>
        <w:jc w:val="left"/>
        <w:rPr>
          <w:rFonts w:hint="eastAsia" w:ascii="仿宋_GB2312" w:hAnsi="仿宋_GB2312" w:eastAsia="仿宋_GB2312" w:cs="仿宋_GB2312"/>
          <w:b/>
          <w:sz w:val="24"/>
          <w:highlight w:val="none"/>
          <w:lang w:val="en-US" w:eastAsia="zh-CN"/>
        </w:rPr>
      </w:pPr>
      <w:r>
        <w:rPr>
          <w:rFonts w:hint="eastAsia" w:ascii="仿宋_GB2312" w:hAnsi="仿宋_GB2312" w:eastAsia="仿宋_GB2312" w:cs="仿宋_GB2312"/>
          <w:b/>
          <w:sz w:val="24"/>
          <w:highlight w:val="none"/>
          <w:lang w:val="en-US" w:eastAsia="zh-CN"/>
        </w:rPr>
        <w:t>开标记录异常情况</w:t>
      </w:r>
    </w:p>
    <w:p w14:paraId="3FA4703C">
      <w:pPr>
        <w:pStyle w:val="6"/>
        <w:numPr>
          <w:ilvl w:val="0"/>
          <w:numId w:val="0"/>
        </w:numPr>
        <w:rPr>
          <w:rFonts w:hint="eastAsia"/>
          <w:highlight w:val="none"/>
          <w:lang w:val="en-US" w:eastAsia="zh-CN"/>
        </w:rPr>
      </w:pPr>
    </w:p>
    <w:p w14:paraId="1041DB77">
      <w:pPr>
        <w:widowControl/>
        <w:spacing w:line="460" w:lineRule="exact"/>
        <w:ind w:firstLine="486" w:firstLineChars="200"/>
        <w:jc w:val="left"/>
        <w:rPr>
          <w:rFonts w:hint="default" w:ascii="仿宋_GB2312" w:hAnsi="仿宋_GB2312" w:eastAsia="仿宋_GB2312" w:cs="仿宋_GB2312"/>
          <w:b/>
          <w:strike w:val="0"/>
          <w:kern w:val="0"/>
          <w:sz w:val="24"/>
          <w:highlight w:val="none"/>
          <w:lang w:val="en-US"/>
        </w:rPr>
      </w:pPr>
      <w:r>
        <w:rPr>
          <w:rFonts w:hint="eastAsia" w:ascii="仿宋_GB2312" w:hAnsi="仿宋_GB2312" w:eastAsia="仿宋_GB2312" w:cs="仿宋_GB2312"/>
          <w:b/>
          <w:strike w:val="0"/>
          <w:kern w:val="0"/>
          <w:sz w:val="24"/>
          <w:highlight w:val="none"/>
          <w:lang w:val="en-US" w:eastAsia="zh-CN"/>
        </w:rPr>
        <w:t>7</w:t>
      </w:r>
      <w:r>
        <w:rPr>
          <w:rFonts w:hint="eastAsia" w:ascii="仿宋_GB2312" w:hAnsi="仿宋_GB2312" w:eastAsia="仿宋_GB2312" w:cs="仿宋_GB2312"/>
          <w:b/>
          <w:strike w:val="0"/>
          <w:kern w:val="0"/>
          <w:sz w:val="24"/>
          <w:highlight w:val="none"/>
        </w:rPr>
        <w:t>、</w:t>
      </w:r>
      <w:r>
        <w:rPr>
          <w:rFonts w:hint="eastAsia" w:ascii="仿宋_GB2312" w:hAnsi="仿宋_GB2312" w:eastAsia="仿宋_GB2312" w:cs="仿宋_GB2312"/>
          <w:b/>
          <w:strike w:val="0"/>
          <w:kern w:val="0"/>
          <w:sz w:val="24"/>
          <w:highlight w:val="none"/>
          <w:lang w:val="en-US" w:eastAsia="zh-CN"/>
        </w:rPr>
        <w:t>定标候选人名单和定标总得分（定标阶段）</w:t>
      </w:r>
    </w:p>
    <w:tbl>
      <w:tblPr>
        <w:tblStyle w:val="9"/>
        <w:tblW w:w="91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4770"/>
        <w:gridCol w:w="2920"/>
        <w:gridCol w:w="865"/>
      </w:tblGrid>
      <w:tr w14:paraId="7D3E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618" w:type="dxa"/>
            <w:tcBorders>
              <w:top w:val="single" w:color="auto" w:sz="4" w:space="0"/>
              <w:left w:val="single" w:color="auto" w:sz="4" w:space="0"/>
              <w:bottom w:val="single" w:color="auto" w:sz="4" w:space="0"/>
              <w:right w:val="single" w:color="auto" w:sz="4" w:space="0"/>
            </w:tcBorders>
            <w:noWrap w:val="0"/>
            <w:vAlign w:val="center"/>
          </w:tcPr>
          <w:p w14:paraId="11326047">
            <w:pPr>
              <w:widowControl/>
              <w:adjustRightInd w:val="0"/>
              <w:snapToGrid w:val="0"/>
              <w:spacing w:line="460" w:lineRule="exact"/>
              <w:jc w:val="center"/>
              <w:rPr>
                <w:rFonts w:hint="default" w:ascii="仿宋_GB2312" w:hAnsi="仿宋_GB2312" w:eastAsia="仿宋_GB2312" w:cs="仿宋_GB2312"/>
                <w:b/>
                <w:strike w:val="0"/>
                <w:kern w:val="0"/>
                <w:sz w:val="24"/>
                <w:highlight w:val="none"/>
                <w:lang w:val="en-US" w:eastAsia="zh-CN"/>
              </w:rPr>
            </w:pPr>
            <w:r>
              <w:rPr>
                <w:rFonts w:hint="eastAsia" w:ascii="仿宋_GB2312" w:hAnsi="仿宋_GB2312" w:eastAsia="仿宋_GB2312" w:cs="仿宋_GB2312"/>
                <w:b/>
                <w:strike w:val="0"/>
                <w:kern w:val="0"/>
                <w:sz w:val="24"/>
                <w:highlight w:val="none"/>
                <w:lang w:val="en-US" w:eastAsia="zh-CN"/>
              </w:rPr>
              <w:t>序号</w:t>
            </w:r>
          </w:p>
        </w:tc>
        <w:tc>
          <w:tcPr>
            <w:tcW w:w="4770" w:type="dxa"/>
            <w:tcBorders>
              <w:top w:val="single" w:color="auto" w:sz="4" w:space="0"/>
              <w:left w:val="single" w:color="auto" w:sz="4" w:space="0"/>
              <w:bottom w:val="single" w:color="auto" w:sz="4" w:space="0"/>
              <w:right w:val="single" w:color="auto" w:sz="4" w:space="0"/>
            </w:tcBorders>
            <w:noWrap w:val="0"/>
            <w:vAlign w:val="center"/>
          </w:tcPr>
          <w:p w14:paraId="1B250584">
            <w:pPr>
              <w:widowControl/>
              <w:adjustRightInd w:val="0"/>
              <w:snapToGrid w:val="0"/>
              <w:spacing w:line="46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投标人名称</w:t>
            </w:r>
          </w:p>
        </w:tc>
        <w:tc>
          <w:tcPr>
            <w:tcW w:w="2920" w:type="dxa"/>
            <w:tcBorders>
              <w:top w:val="single" w:color="auto" w:sz="4" w:space="0"/>
              <w:left w:val="single" w:color="auto" w:sz="4" w:space="0"/>
              <w:bottom w:val="single" w:color="auto" w:sz="4" w:space="0"/>
              <w:right w:val="single" w:color="auto" w:sz="4" w:space="0"/>
            </w:tcBorders>
            <w:noWrap w:val="0"/>
            <w:vAlign w:val="center"/>
          </w:tcPr>
          <w:p w14:paraId="3746DB94">
            <w:pPr>
              <w:widowControl/>
              <w:adjustRightInd w:val="0"/>
              <w:snapToGrid w:val="0"/>
              <w:spacing w:line="460" w:lineRule="exact"/>
              <w:jc w:val="center"/>
              <w:rPr>
                <w:rFonts w:hint="default"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lang w:val="en-US" w:eastAsia="zh-CN"/>
              </w:rPr>
              <w:t>定标总得分</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40F92F87">
            <w:pPr>
              <w:widowControl/>
              <w:adjustRightInd w:val="0"/>
              <w:snapToGrid w:val="0"/>
              <w:spacing w:line="32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备注</w:t>
            </w:r>
          </w:p>
        </w:tc>
      </w:tr>
      <w:tr w14:paraId="3E9C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618" w:type="dxa"/>
            <w:tcBorders>
              <w:top w:val="single" w:color="auto" w:sz="4" w:space="0"/>
              <w:left w:val="single" w:color="auto" w:sz="4" w:space="0"/>
              <w:bottom w:val="single" w:color="auto" w:sz="4" w:space="0"/>
              <w:right w:val="single" w:color="auto" w:sz="4" w:space="0"/>
            </w:tcBorders>
            <w:noWrap w:val="0"/>
            <w:vAlign w:val="center"/>
          </w:tcPr>
          <w:p w14:paraId="2EC3D97F">
            <w:pPr>
              <w:widowControl/>
              <w:adjustRightInd w:val="0"/>
              <w:snapToGrid w:val="0"/>
              <w:spacing w:line="460" w:lineRule="exact"/>
              <w:jc w:val="center"/>
              <w:rPr>
                <w:rFonts w:hint="eastAsia" w:ascii="仿宋_GB2312" w:hAnsi="仿宋_GB2312" w:eastAsia="仿宋_GB2312" w:cs="仿宋_GB2312"/>
                <w:strike/>
                <w:kern w:val="0"/>
                <w:sz w:val="24"/>
                <w:highlight w:val="none"/>
              </w:rPr>
            </w:pPr>
          </w:p>
        </w:tc>
        <w:tc>
          <w:tcPr>
            <w:tcW w:w="4770" w:type="dxa"/>
            <w:tcBorders>
              <w:top w:val="single" w:color="auto" w:sz="4" w:space="0"/>
              <w:left w:val="single" w:color="auto" w:sz="4" w:space="0"/>
              <w:bottom w:val="single" w:color="auto" w:sz="4" w:space="0"/>
              <w:right w:val="single" w:color="auto" w:sz="4" w:space="0"/>
            </w:tcBorders>
            <w:noWrap w:val="0"/>
            <w:vAlign w:val="center"/>
          </w:tcPr>
          <w:p w14:paraId="782649A2">
            <w:pPr>
              <w:widowControl/>
              <w:adjustRightInd w:val="0"/>
              <w:snapToGrid w:val="0"/>
              <w:spacing w:line="460" w:lineRule="exact"/>
              <w:jc w:val="center"/>
              <w:rPr>
                <w:rFonts w:hint="eastAsia" w:ascii="仿宋_GB2312" w:hAnsi="仿宋_GB2312" w:eastAsia="仿宋_GB2312" w:cs="仿宋_GB2312"/>
                <w:strike/>
                <w:kern w:val="0"/>
                <w:sz w:val="24"/>
                <w:highlight w:val="none"/>
              </w:rPr>
            </w:pPr>
          </w:p>
        </w:tc>
        <w:tc>
          <w:tcPr>
            <w:tcW w:w="2920" w:type="dxa"/>
            <w:tcBorders>
              <w:top w:val="single" w:color="auto" w:sz="4" w:space="0"/>
              <w:left w:val="single" w:color="auto" w:sz="4" w:space="0"/>
              <w:bottom w:val="single" w:color="auto" w:sz="4" w:space="0"/>
              <w:right w:val="single" w:color="auto" w:sz="4" w:space="0"/>
            </w:tcBorders>
            <w:noWrap w:val="0"/>
            <w:vAlign w:val="center"/>
          </w:tcPr>
          <w:p w14:paraId="060D1462">
            <w:pPr>
              <w:widowControl/>
              <w:spacing w:line="460" w:lineRule="exact"/>
              <w:jc w:val="center"/>
              <w:rPr>
                <w:rFonts w:hint="eastAsia" w:ascii="仿宋_GB2312" w:hAnsi="仿宋_GB2312" w:eastAsia="仿宋_GB2312" w:cs="仿宋_GB2312"/>
                <w:strike/>
                <w:kern w:val="0"/>
                <w:sz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416091AC">
            <w:pPr>
              <w:widowControl/>
              <w:spacing w:line="460" w:lineRule="exact"/>
              <w:jc w:val="center"/>
              <w:rPr>
                <w:rFonts w:hint="eastAsia" w:ascii="仿宋_GB2312" w:hAnsi="仿宋_GB2312" w:eastAsia="仿宋_GB2312" w:cs="仿宋_GB2312"/>
                <w:strike/>
                <w:kern w:val="0"/>
                <w:sz w:val="24"/>
                <w:highlight w:val="none"/>
              </w:rPr>
            </w:pPr>
          </w:p>
        </w:tc>
      </w:tr>
    </w:tbl>
    <w:p w14:paraId="70CF1F7B">
      <w:pPr>
        <w:widowControl/>
        <w:numPr>
          <w:ilvl w:val="0"/>
          <w:numId w:val="0"/>
        </w:numPr>
        <w:spacing w:line="460" w:lineRule="exact"/>
        <w:ind w:firstLine="486" w:firstLineChars="200"/>
        <w:jc w:val="left"/>
        <w:rPr>
          <w:rFonts w:hint="eastAsia" w:ascii="仿宋_GB2312" w:hAnsi="仿宋_GB2312" w:eastAsia="仿宋_GB2312" w:cs="仿宋_GB2312"/>
          <w:b/>
          <w:sz w:val="24"/>
          <w:highlight w:val="none"/>
          <w:lang w:val="en-US" w:eastAsia="zh-CN"/>
        </w:rPr>
      </w:pPr>
      <w:r>
        <w:rPr>
          <w:rFonts w:hint="eastAsia" w:ascii="仿宋_GB2312" w:hAnsi="仿宋_GB2312" w:eastAsia="仿宋_GB2312" w:cs="仿宋_GB2312"/>
          <w:b/>
          <w:sz w:val="24"/>
          <w:highlight w:val="none"/>
          <w:lang w:val="en-US" w:eastAsia="zh-CN"/>
        </w:rPr>
        <w:t>8、招标人认为应公示的其他内容</w:t>
      </w:r>
    </w:p>
    <w:p w14:paraId="0AC18488">
      <w:pPr>
        <w:pStyle w:val="6"/>
        <w:numPr>
          <w:ilvl w:val="0"/>
          <w:numId w:val="0"/>
        </w:numPr>
        <w:ind w:firstLine="0" w:firstLineChars="0"/>
        <w:rPr>
          <w:rFonts w:hint="default"/>
          <w:highlight w:val="none"/>
          <w:lang w:val="en-US" w:eastAsia="zh-CN"/>
        </w:rPr>
      </w:pPr>
    </w:p>
    <w:p w14:paraId="0CBCD393">
      <w:pPr>
        <w:widowControl/>
        <w:spacing w:line="460" w:lineRule="exact"/>
        <w:ind w:firstLine="486"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lang w:val="en-US" w:eastAsia="zh-CN"/>
        </w:rPr>
        <w:t>9</w:t>
      </w:r>
      <w:r>
        <w:rPr>
          <w:rFonts w:hint="eastAsia" w:ascii="仿宋_GB2312" w:hAnsi="仿宋_GB2312" w:eastAsia="仿宋_GB2312" w:cs="仿宋_GB2312"/>
          <w:b/>
          <w:kern w:val="0"/>
          <w:sz w:val="24"/>
          <w:highlight w:val="none"/>
        </w:rPr>
        <w:t>、中标候选人及其投标文件相关内容</w:t>
      </w:r>
    </w:p>
    <w:p w14:paraId="70475FFD">
      <w:pPr>
        <w:widowControl/>
        <w:spacing w:line="46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（1）第一中标候选人名称：</w:t>
      </w:r>
      <w:r>
        <w:rPr>
          <w:rFonts w:hint="eastAsia" w:ascii="仿宋_GB2312" w:hAnsi="仿宋_GB2312" w:eastAsia="仿宋_GB2312" w:cs="仿宋_GB2312"/>
          <w:kern w:val="0"/>
          <w:sz w:val="24"/>
          <w:highlight w:val="none"/>
          <w:u w:val="single"/>
        </w:rPr>
        <w:t xml:space="preserve">                                        </w:t>
      </w:r>
    </w:p>
    <w:p w14:paraId="0D31B17E">
      <w:pPr>
        <w:widowControl/>
        <w:spacing w:line="460" w:lineRule="exact"/>
        <w:ind w:firstLine="1089" w:firstLineChars="450"/>
        <w:jc w:val="left"/>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项目负责人：</w:t>
      </w:r>
      <w:r>
        <w:rPr>
          <w:rFonts w:hint="eastAsia" w:ascii="仿宋_GB2312" w:hAnsi="仿宋_GB2312" w:eastAsia="仿宋_GB2312" w:cs="仿宋_GB2312"/>
          <w:kern w:val="0"/>
          <w:sz w:val="24"/>
          <w:highlight w:val="none"/>
          <w:u w:val="single"/>
        </w:rPr>
        <w:t xml:space="preserve">                        </w:t>
      </w:r>
    </w:p>
    <w:p w14:paraId="09A6230D">
      <w:pPr>
        <w:widowControl/>
        <w:spacing w:line="460" w:lineRule="exact"/>
        <w:ind w:firstLine="1089" w:firstLineChars="45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工期：</w:t>
      </w:r>
      <w:r>
        <w:rPr>
          <w:rFonts w:hint="eastAsia" w:ascii="仿宋_GB2312" w:hAnsi="仿宋_GB2312" w:eastAsia="仿宋_GB2312" w:cs="仿宋_GB2312"/>
          <w:kern w:val="0"/>
          <w:sz w:val="24"/>
          <w:highlight w:val="none"/>
          <w:u w:val="single"/>
        </w:rPr>
        <w:t xml:space="preserve">                              </w:t>
      </w:r>
    </w:p>
    <w:tbl>
      <w:tblPr>
        <w:tblStyle w:val="10"/>
        <w:tblpPr w:leftFromText="180" w:rightFromText="180" w:vertAnchor="text" w:tblpX="10214" w:tblpY="3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tblGrid>
      <w:tr w14:paraId="7D11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978" w:type="dxa"/>
            <w:noWrap w:val="0"/>
            <w:vAlign w:val="top"/>
          </w:tcPr>
          <w:p w14:paraId="5EE298AE">
            <w:pPr>
              <w:widowControl/>
              <w:spacing w:line="460" w:lineRule="exact"/>
              <w:jc w:val="left"/>
              <w:rPr>
                <w:rFonts w:hint="eastAsia" w:ascii="仿宋_GB2312" w:hAnsi="仿宋_GB2312" w:eastAsia="仿宋_GB2312" w:cs="仿宋_GB2312"/>
                <w:kern w:val="0"/>
                <w:sz w:val="24"/>
                <w:highlight w:val="none"/>
                <w:vertAlign w:val="baseline"/>
              </w:rPr>
            </w:pPr>
          </w:p>
        </w:tc>
      </w:tr>
    </w:tbl>
    <w:p w14:paraId="36DCF8EC">
      <w:pPr>
        <w:widowControl/>
        <w:spacing w:line="460" w:lineRule="exact"/>
        <w:ind w:firstLine="1089" w:firstLineChars="45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工程质量：</w:t>
      </w:r>
      <w:r>
        <w:rPr>
          <w:rFonts w:hint="eastAsia" w:ascii="仿宋_GB2312" w:hAnsi="仿宋_GB2312" w:eastAsia="仿宋_GB2312" w:cs="仿宋_GB2312"/>
          <w:kern w:val="0"/>
          <w:sz w:val="24"/>
          <w:highlight w:val="none"/>
          <w:u w:val="single"/>
        </w:rPr>
        <w:t xml:space="preserve">                          </w:t>
      </w:r>
    </w:p>
    <w:p w14:paraId="0D3FDE00">
      <w:pPr>
        <w:widowControl/>
        <w:spacing w:line="460" w:lineRule="exact"/>
        <w:ind w:left="1060" w:leftChars="500" w:firstLine="0" w:firstLineChars="0"/>
        <w:jc w:val="left"/>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投标总价：</w:t>
      </w:r>
      <w:r>
        <w:rPr>
          <w:rFonts w:hint="eastAsia" w:ascii="仿宋_GB2312" w:hAnsi="仿宋_GB2312" w:eastAsia="仿宋_GB2312" w:cs="仿宋_GB2312"/>
          <w:kern w:val="0"/>
          <w:sz w:val="24"/>
          <w:highlight w:val="none"/>
          <w:u w:val="single"/>
        </w:rPr>
        <w:t xml:space="preserve">           元（</w:t>
      </w:r>
      <w:r>
        <w:rPr>
          <w:rFonts w:hint="eastAsia" w:ascii="仿宋_GB2312" w:hAnsi="仿宋_GB2312" w:eastAsia="仿宋_GB2312" w:cs="仿宋_GB2312"/>
          <w:kern w:val="0"/>
          <w:sz w:val="24"/>
          <w:highlight w:val="none"/>
          <w:u w:val="single"/>
          <w:lang w:val="en-US" w:eastAsia="zh-CN"/>
        </w:rPr>
        <w:t>若投标总价包含暂估价、暂列金额、设计费、不可预见费等不参与竞争费用的，一并公示</w:t>
      </w:r>
      <w:r>
        <w:rPr>
          <w:rFonts w:hint="eastAsia" w:ascii="仿宋_GB2312" w:hAnsi="仿宋_GB2312" w:eastAsia="仿宋_GB2312" w:cs="仿宋_GB2312"/>
          <w:kern w:val="0"/>
          <w:sz w:val="24"/>
          <w:highlight w:val="none"/>
          <w:u w:val="single"/>
        </w:rPr>
        <w:t>）</w:t>
      </w:r>
    </w:p>
    <w:p w14:paraId="04602286">
      <w:pPr>
        <w:widowControl/>
        <w:spacing w:line="460" w:lineRule="exact"/>
        <w:ind w:firstLine="1089" w:firstLineChars="45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类似工程业绩情况</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评标阶段</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w:t>
      </w:r>
    </w:p>
    <w:tbl>
      <w:tblPr>
        <w:tblStyle w:val="9"/>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933"/>
        <w:gridCol w:w="1410"/>
        <w:gridCol w:w="1160"/>
        <w:gridCol w:w="2437"/>
        <w:gridCol w:w="1013"/>
        <w:gridCol w:w="787"/>
      </w:tblGrid>
      <w:tr w14:paraId="4D84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40" w:type="dxa"/>
            <w:tcBorders>
              <w:top w:val="single" w:color="auto" w:sz="4" w:space="0"/>
              <w:left w:val="single" w:color="auto" w:sz="4" w:space="0"/>
              <w:right w:val="single" w:color="auto" w:sz="4" w:space="0"/>
            </w:tcBorders>
            <w:noWrap w:val="0"/>
            <w:vAlign w:val="center"/>
          </w:tcPr>
          <w:p w14:paraId="4E83FB00">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工程名称</w:t>
            </w:r>
          </w:p>
        </w:tc>
        <w:tc>
          <w:tcPr>
            <w:tcW w:w="933" w:type="dxa"/>
            <w:tcBorders>
              <w:top w:val="single" w:color="auto" w:sz="4" w:space="0"/>
              <w:left w:val="single" w:color="auto" w:sz="4" w:space="0"/>
              <w:right w:val="single" w:color="auto" w:sz="4" w:space="0"/>
            </w:tcBorders>
            <w:noWrap w:val="0"/>
            <w:vAlign w:val="center"/>
          </w:tcPr>
          <w:p w14:paraId="43BF7209">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建设单位</w:t>
            </w:r>
          </w:p>
        </w:tc>
        <w:tc>
          <w:tcPr>
            <w:tcW w:w="1410" w:type="dxa"/>
            <w:tcBorders>
              <w:top w:val="single" w:color="auto" w:sz="4" w:space="0"/>
              <w:left w:val="single" w:color="auto" w:sz="4" w:space="0"/>
              <w:right w:val="single" w:color="auto" w:sz="4" w:space="0"/>
            </w:tcBorders>
            <w:noWrap w:val="0"/>
            <w:vAlign w:val="center"/>
          </w:tcPr>
          <w:p w14:paraId="4BF536C8">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建设地点</w:t>
            </w:r>
          </w:p>
        </w:tc>
        <w:tc>
          <w:tcPr>
            <w:tcW w:w="1160" w:type="dxa"/>
            <w:tcBorders>
              <w:top w:val="single" w:color="auto" w:sz="4" w:space="0"/>
              <w:left w:val="single" w:color="auto" w:sz="4" w:space="0"/>
              <w:right w:val="single" w:color="auto" w:sz="4" w:space="0"/>
            </w:tcBorders>
            <w:noWrap w:val="0"/>
            <w:vAlign w:val="center"/>
          </w:tcPr>
          <w:p w14:paraId="4CA59FB4">
            <w:pPr>
              <w:widowControl/>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竣工验收时间</w:t>
            </w:r>
          </w:p>
        </w:tc>
        <w:tc>
          <w:tcPr>
            <w:tcW w:w="2437" w:type="dxa"/>
            <w:tcBorders>
              <w:top w:val="single" w:color="auto" w:sz="4" w:space="0"/>
              <w:left w:val="single" w:color="auto" w:sz="4" w:space="0"/>
              <w:bottom w:val="single" w:color="auto" w:sz="4" w:space="0"/>
              <w:right w:val="single" w:color="auto" w:sz="4" w:space="0"/>
            </w:tcBorders>
            <w:noWrap w:val="0"/>
            <w:vAlign w:val="center"/>
          </w:tcPr>
          <w:p w14:paraId="0B7B9C3F">
            <w:pPr>
              <w:adjustRightInd w:val="0"/>
              <w:snapToGrid w:val="0"/>
              <w:spacing w:line="240" w:lineRule="atLeast"/>
              <w:jc w:val="center"/>
              <w:rPr>
                <w:rFonts w:hint="default" w:ascii="仿宋_GB2312" w:hAnsi="仿宋_GB2312" w:eastAsia="仿宋_GB2312" w:cs="仿宋_GB2312"/>
                <w:b/>
                <w:kern w:val="0"/>
                <w:sz w:val="24"/>
                <w:highlight w:val="none"/>
                <w:lang w:val="en-US" w:eastAsia="zh-CN"/>
              </w:rPr>
            </w:pPr>
            <w:r>
              <w:rPr>
                <w:rFonts w:hint="eastAsia" w:ascii="仿宋_GB2312" w:hAnsi="仿宋_GB2312" w:eastAsia="仿宋_GB2312" w:cs="仿宋_GB2312"/>
                <w:b/>
                <w:kern w:val="0"/>
                <w:sz w:val="24"/>
                <w:highlight w:val="none"/>
                <w:lang w:val="en-US" w:eastAsia="zh-CN"/>
              </w:rPr>
              <w:t>招标文件要求的类似工程业绩指标（如建筑面积、造价等，由招标人根据招标文件填写）</w:t>
            </w:r>
          </w:p>
        </w:tc>
        <w:tc>
          <w:tcPr>
            <w:tcW w:w="1013" w:type="dxa"/>
            <w:tcBorders>
              <w:top w:val="single" w:color="auto" w:sz="4" w:space="0"/>
              <w:left w:val="single" w:color="auto" w:sz="4" w:space="0"/>
              <w:right w:val="single" w:color="auto" w:sz="4" w:space="0"/>
            </w:tcBorders>
            <w:noWrap w:val="0"/>
            <w:vAlign w:val="center"/>
          </w:tcPr>
          <w:p w14:paraId="274D8FFC">
            <w:pPr>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项目</w:t>
            </w:r>
          </w:p>
          <w:p w14:paraId="69F7D1CC">
            <w:pPr>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负责人</w:t>
            </w:r>
          </w:p>
        </w:tc>
        <w:tc>
          <w:tcPr>
            <w:tcW w:w="787" w:type="dxa"/>
            <w:tcBorders>
              <w:top w:val="single" w:color="auto" w:sz="4" w:space="0"/>
              <w:left w:val="single" w:color="auto" w:sz="4" w:space="0"/>
              <w:right w:val="single" w:color="auto" w:sz="4" w:space="0"/>
            </w:tcBorders>
            <w:noWrap w:val="0"/>
            <w:vAlign w:val="center"/>
          </w:tcPr>
          <w:p w14:paraId="771046A2">
            <w:pPr>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备注</w:t>
            </w:r>
          </w:p>
        </w:tc>
      </w:tr>
      <w:tr w14:paraId="0E74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51918605">
            <w:pPr>
              <w:widowControl/>
              <w:adjustRightInd w:val="0"/>
              <w:snapToGrid w:val="0"/>
              <w:spacing w:line="460" w:lineRule="exact"/>
              <w:jc w:val="center"/>
              <w:rPr>
                <w:rFonts w:hint="eastAsia" w:ascii="仿宋_GB2312" w:hAnsi="仿宋_GB2312" w:eastAsia="仿宋_GB2312" w:cs="仿宋_GB2312"/>
                <w:kern w:val="0"/>
                <w:sz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34EF5513">
            <w:pPr>
              <w:widowControl/>
              <w:spacing w:line="460" w:lineRule="exact"/>
              <w:jc w:val="center"/>
              <w:rPr>
                <w:rFonts w:hint="eastAsia" w:ascii="仿宋_GB2312" w:hAnsi="仿宋_GB2312" w:eastAsia="仿宋_GB2312" w:cs="仿宋_GB2312"/>
                <w:kern w:val="0"/>
                <w:sz w:val="24"/>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A58894E">
            <w:pPr>
              <w:widowControl/>
              <w:spacing w:line="460" w:lineRule="exact"/>
              <w:jc w:val="center"/>
              <w:rPr>
                <w:rFonts w:hint="eastAsia" w:ascii="仿宋_GB2312" w:hAnsi="仿宋_GB2312" w:eastAsia="仿宋_GB2312" w:cs="仿宋_GB2312"/>
                <w:kern w:val="0"/>
                <w:sz w:val="24"/>
                <w:highlight w:val="none"/>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379CBA3F">
            <w:pPr>
              <w:widowControl/>
              <w:spacing w:line="460" w:lineRule="exact"/>
              <w:jc w:val="center"/>
              <w:rPr>
                <w:rFonts w:hint="eastAsia" w:ascii="仿宋_GB2312" w:hAnsi="仿宋_GB2312" w:eastAsia="仿宋_GB2312" w:cs="仿宋_GB2312"/>
                <w:kern w:val="0"/>
                <w:sz w:val="24"/>
                <w:highlight w:val="none"/>
              </w:rPr>
            </w:pPr>
          </w:p>
        </w:tc>
        <w:tc>
          <w:tcPr>
            <w:tcW w:w="2437" w:type="dxa"/>
            <w:tcBorders>
              <w:top w:val="single" w:color="auto" w:sz="4" w:space="0"/>
              <w:left w:val="single" w:color="auto" w:sz="4" w:space="0"/>
              <w:bottom w:val="single" w:color="auto" w:sz="4" w:space="0"/>
              <w:right w:val="single" w:color="auto" w:sz="4" w:space="0"/>
            </w:tcBorders>
            <w:noWrap w:val="0"/>
            <w:vAlign w:val="center"/>
          </w:tcPr>
          <w:p w14:paraId="35FCF9A0">
            <w:pPr>
              <w:widowControl/>
              <w:spacing w:line="460" w:lineRule="exact"/>
              <w:jc w:val="center"/>
              <w:rPr>
                <w:rFonts w:hint="eastAsia" w:ascii="仿宋_GB2312" w:hAnsi="仿宋_GB2312" w:eastAsia="仿宋_GB2312" w:cs="仿宋_GB2312"/>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2A91B545">
            <w:pPr>
              <w:widowControl/>
              <w:spacing w:line="460" w:lineRule="exact"/>
              <w:jc w:val="center"/>
              <w:rPr>
                <w:rFonts w:hint="eastAsia" w:ascii="仿宋_GB2312" w:hAnsi="仿宋_GB2312" w:eastAsia="仿宋_GB2312" w:cs="仿宋_GB2312"/>
                <w:kern w:val="0"/>
                <w:sz w:val="24"/>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4775901D">
            <w:pPr>
              <w:widowControl/>
              <w:spacing w:line="460" w:lineRule="exact"/>
              <w:jc w:val="center"/>
              <w:rPr>
                <w:rFonts w:hint="eastAsia" w:ascii="仿宋_GB2312" w:hAnsi="仿宋_GB2312" w:eastAsia="仿宋_GB2312" w:cs="仿宋_GB2312"/>
                <w:kern w:val="0"/>
                <w:sz w:val="24"/>
                <w:highlight w:val="none"/>
              </w:rPr>
            </w:pPr>
          </w:p>
        </w:tc>
      </w:tr>
    </w:tbl>
    <w:p w14:paraId="5E0EB379">
      <w:pPr>
        <w:widowControl/>
        <w:spacing w:line="460" w:lineRule="exact"/>
        <w:ind w:firstLine="1089" w:firstLineChars="45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类似工程业绩情况</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定标阶段</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w:t>
      </w:r>
    </w:p>
    <w:tbl>
      <w:tblPr>
        <w:tblStyle w:val="9"/>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933"/>
        <w:gridCol w:w="1410"/>
        <w:gridCol w:w="1160"/>
        <w:gridCol w:w="2437"/>
        <w:gridCol w:w="1013"/>
        <w:gridCol w:w="787"/>
      </w:tblGrid>
      <w:tr w14:paraId="1174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40" w:type="dxa"/>
            <w:tcBorders>
              <w:top w:val="single" w:color="auto" w:sz="4" w:space="0"/>
              <w:left w:val="single" w:color="auto" w:sz="4" w:space="0"/>
              <w:right w:val="single" w:color="auto" w:sz="4" w:space="0"/>
            </w:tcBorders>
            <w:noWrap w:val="0"/>
            <w:vAlign w:val="center"/>
          </w:tcPr>
          <w:p w14:paraId="3FE399BD">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工程名称</w:t>
            </w:r>
          </w:p>
        </w:tc>
        <w:tc>
          <w:tcPr>
            <w:tcW w:w="933" w:type="dxa"/>
            <w:tcBorders>
              <w:top w:val="single" w:color="auto" w:sz="4" w:space="0"/>
              <w:left w:val="single" w:color="auto" w:sz="4" w:space="0"/>
              <w:right w:val="single" w:color="auto" w:sz="4" w:space="0"/>
            </w:tcBorders>
            <w:noWrap w:val="0"/>
            <w:vAlign w:val="center"/>
          </w:tcPr>
          <w:p w14:paraId="21AA5CE8">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建设单位</w:t>
            </w:r>
          </w:p>
        </w:tc>
        <w:tc>
          <w:tcPr>
            <w:tcW w:w="1410" w:type="dxa"/>
            <w:tcBorders>
              <w:top w:val="single" w:color="auto" w:sz="4" w:space="0"/>
              <w:left w:val="single" w:color="auto" w:sz="4" w:space="0"/>
              <w:right w:val="single" w:color="auto" w:sz="4" w:space="0"/>
            </w:tcBorders>
            <w:noWrap w:val="0"/>
            <w:vAlign w:val="center"/>
          </w:tcPr>
          <w:p w14:paraId="3F21FAED">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建设地点</w:t>
            </w:r>
          </w:p>
        </w:tc>
        <w:tc>
          <w:tcPr>
            <w:tcW w:w="1160" w:type="dxa"/>
            <w:tcBorders>
              <w:top w:val="single" w:color="auto" w:sz="4" w:space="0"/>
              <w:left w:val="single" w:color="auto" w:sz="4" w:space="0"/>
              <w:right w:val="single" w:color="auto" w:sz="4" w:space="0"/>
            </w:tcBorders>
            <w:noWrap w:val="0"/>
            <w:vAlign w:val="center"/>
          </w:tcPr>
          <w:p w14:paraId="033EFD6D">
            <w:pPr>
              <w:widowControl/>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竣工验收时间</w:t>
            </w:r>
          </w:p>
        </w:tc>
        <w:tc>
          <w:tcPr>
            <w:tcW w:w="2437" w:type="dxa"/>
            <w:tcBorders>
              <w:top w:val="single" w:color="auto" w:sz="4" w:space="0"/>
              <w:left w:val="single" w:color="auto" w:sz="4" w:space="0"/>
              <w:bottom w:val="single" w:color="auto" w:sz="4" w:space="0"/>
              <w:right w:val="single" w:color="auto" w:sz="4" w:space="0"/>
            </w:tcBorders>
            <w:noWrap w:val="0"/>
            <w:vAlign w:val="center"/>
          </w:tcPr>
          <w:p w14:paraId="6C8D8F34">
            <w:pPr>
              <w:adjustRightInd w:val="0"/>
              <w:snapToGrid w:val="0"/>
              <w:spacing w:line="240" w:lineRule="atLeast"/>
              <w:jc w:val="center"/>
              <w:rPr>
                <w:rFonts w:hint="default" w:ascii="仿宋_GB2312" w:hAnsi="仿宋_GB2312" w:eastAsia="仿宋_GB2312" w:cs="仿宋_GB2312"/>
                <w:b/>
                <w:kern w:val="0"/>
                <w:sz w:val="24"/>
                <w:highlight w:val="none"/>
                <w:lang w:val="en-US" w:eastAsia="zh-CN"/>
              </w:rPr>
            </w:pPr>
            <w:r>
              <w:rPr>
                <w:rFonts w:hint="eastAsia" w:ascii="仿宋_GB2312" w:hAnsi="仿宋_GB2312" w:eastAsia="仿宋_GB2312" w:cs="仿宋_GB2312"/>
                <w:b/>
                <w:kern w:val="0"/>
                <w:sz w:val="24"/>
                <w:highlight w:val="none"/>
                <w:lang w:val="en-US" w:eastAsia="zh-CN"/>
              </w:rPr>
              <w:t>招标文件要求的类似工程业绩指标（如建筑面积、造价等，由招标人根据招标文件填写）</w:t>
            </w:r>
          </w:p>
        </w:tc>
        <w:tc>
          <w:tcPr>
            <w:tcW w:w="1013" w:type="dxa"/>
            <w:tcBorders>
              <w:top w:val="single" w:color="auto" w:sz="4" w:space="0"/>
              <w:left w:val="single" w:color="auto" w:sz="4" w:space="0"/>
              <w:right w:val="single" w:color="auto" w:sz="4" w:space="0"/>
            </w:tcBorders>
            <w:noWrap w:val="0"/>
            <w:vAlign w:val="center"/>
          </w:tcPr>
          <w:p w14:paraId="4E7AED2D">
            <w:pPr>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项目</w:t>
            </w:r>
          </w:p>
          <w:p w14:paraId="518FC385">
            <w:pPr>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负责人</w:t>
            </w:r>
          </w:p>
        </w:tc>
        <w:tc>
          <w:tcPr>
            <w:tcW w:w="787" w:type="dxa"/>
            <w:tcBorders>
              <w:top w:val="single" w:color="auto" w:sz="4" w:space="0"/>
              <w:left w:val="single" w:color="auto" w:sz="4" w:space="0"/>
              <w:right w:val="single" w:color="auto" w:sz="4" w:space="0"/>
            </w:tcBorders>
            <w:noWrap w:val="0"/>
            <w:vAlign w:val="center"/>
          </w:tcPr>
          <w:p w14:paraId="5B8E6D19">
            <w:pPr>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备注</w:t>
            </w:r>
          </w:p>
        </w:tc>
      </w:tr>
      <w:tr w14:paraId="2732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169C3DEA">
            <w:pPr>
              <w:widowControl/>
              <w:adjustRightInd w:val="0"/>
              <w:snapToGrid w:val="0"/>
              <w:spacing w:line="460" w:lineRule="exact"/>
              <w:jc w:val="center"/>
              <w:rPr>
                <w:rFonts w:hint="eastAsia" w:ascii="仿宋_GB2312" w:hAnsi="仿宋_GB2312" w:eastAsia="仿宋_GB2312" w:cs="仿宋_GB2312"/>
                <w:kern w:val="0"/>
                <w:sz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26CCFCF2">
            <w:pPr>
              <w:widowControl/>
              <w:spacing w:line="460" w:lineRule="exact"/>
              <w:jc w:val="center"/>
              <w:rPr>
                <w:rFonts w:hint="eastAsia" w:ascii="仿宋_GB2312" w:hAnsi="仿宋_GB2312" w:eastAsia="仿宋_GB2312" w:cs="仿宋_GB2312"/>
                <w:kern w:val="0"/>
                <w:sz w:val="24"/>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1DAA39C1">
            <w:pPr>
              <w:widowControl/>
              <w:spacing w:line="460" w:lineRule="exact"/>
              <w:jc w:val="center"/>
              <w:rPr>
                <w:rFonts w:hint="eastAsia" w:ascii="仿宋_GB2312" w:hAnsi="仿宋_GB2312" w:eastAsia="仿宋_GB2312" w:cs="仿宋_GB2312"/>
                <w:kern w:val="0"/>
                <w:sz w:val="24"/>
                <w:highlight w:val="none"/>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69989D74">
            <w:pPr>
              <w:widowControl/>
              <w:spacing w:line="460" w:lineRule="exact"/>
              <w:jc w:val="center"/>
              <w:rPr>
                <w:rFonts w:hint="eastAsia" w:ascii="仿宋_GB2312" w:hAnsi="仿宋_GB2312" w:eastAsia="仿宋_GB2312" w:cs="仿宋_GB2312"/>
                <w:kern w:val="0"/>
                <w:sz w:val="24"/>
                <w:highlight w:val="none"/>
              </w:rPr>
            </w:pPr>
          </w:p>
        </w:tc>
        <w:tc>
          <w:tcPr>
            <w:tcW w:w="2437" w:type="dxa"/>
            <w:tcBorders>
              <w:top w:val="single" w:color="auto" w:sz="4" w:space="0"/>
              <w:left w:val="single" w:color="auto" w:sz="4" w:space="0"/>
              <w:bottom w:val="single" w:color="auto" w:sz="4" w:space="0"/>
              <w:right w:val="single" w:color="auto" w:sz="4" w:space="0"/>
            </w:tcBorders>
            <w:noWrap w:val="0"/>
            <w:vAlign w:val="center"/>
          </w:tcPr>
          <w:p w14:paraId="795A28AA">
            <w:pPr>
              <w:widowControl/>
              <w:spacing w:line="460" w:lineRule="exact"/>
              <w:jc w:val="center"/>
              <w:rPr>
                <w:rFonts w:hint="eastAsia" w:ascii="仿宋_GB2312" w:hAnsi="仿宋_GB2312" w:eastAsia="仿宋_GB2312" w:cs="仿宋_GB2312"/>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1A30286F">
            <w:pPr>
              <w:widowControl/>
              <w:spacing w:line="460" w:lineRule="exact"/>
              <w:jc w:val="center"/>
              <w:rPr>
                <w:rFonts w:hint="eastAsia" w:ascii="仿宋_GB2312" w:hAnsi="仿宋_GB2312" w:eastAsia="仿宋_GB2312" w:cs="仿宋_GB2312"/>
                <w:kern w:val="0"/>
                <w:sz w:val="24"/>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43890C4A">
            <w:pPr>
              <w:widowControl/>
              <w:spacing w:line="460" w:lineRule="exact"/>
              <w:jc w:val="center"/>
              <w:rPr>
                <w:rFonts w:hint="eastAsia" w:ascii="仿宋_GB2312" w:hAnsi="仿宋_GB2312" w:eastAsia="仿宋_GB2312" w:cs="仿宋_GB2312"/>
                <w:kern w:val="0"/>
                <w:sz w:val="24"/>
                <w:highlight w:val="none"/>
              </w:rPr>
            </w:pPr>
          </w:p>
        </w:tc>
      </w:tr>
    </w:tbl>
    <w:p w14:paraId="4CDBFBA6">
      <w:pPr>
        <w:widowControl/>
        <w:spacing w:line="46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（2）第二中标候选人名称：</w:t>
      </w:r>
      <w:r>
        <w:rPr>
          <w:rFonts w:hint="eastAsia" w:ascii="仿宋_GB2312" w:hAnsi="仿宋_GB2312" w:eastAsia="仿宋_GB2312" w:cs="仿宋_GB2312"/>
          <w:kern w:val="0"/>
          <w:sz w:val="24"/>
          <w:highlight w:val="none"/>
          <w:u w:val="single"/>
        </w:rPr>
        <w:t xml:space="preserve">                                        </w:t>
      </w:r>
    </w:p>
    <w:p w14:paraId="5CFDB23D">
      <w:pPr>
        <w:widowControl/>
        <w:spacing w:line="460" w:lineRule="exact"/>
        <w:ind w:firstLine="1089" w:firstLineChars="450"/>
        <w:jc w:val="left"/>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项目负责人：</w:t>
      </w:r>
      <w:r>
        <w:rPr>
          <w:rFonts w:hint="eastAsia" w:ascii="仿宋_GB2312" w:hAnsi="仿宋_GB2312" w:eastAsia="仿宋_GB2312" w:cs="仿宋_GB2312"/>
          <w:kern w:val="0"/>
          <w:sz w:val="24"/>
          <w:highlight w:val="none"/>
          <w:u w:val="single"/>
        </w:rPr>
        <w:t xml:space="preserve">                        </w:t>
      </w:r>
    </w:p>
    <w:p w14:paraId="358AFB7C">
      <w:pPr>
        <w:widowControl/>
        <w:spacing w:line="460" w:lineRule="exact"/>
        <w:ind w:firstLine="1089" w:firstLineChars="45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工期：</w:t>
      </w:r>
      <w:r>
        <w:rPr>
          <w:rFonts w:hint="eastAsia" w:ascii="仿宋_GB2312" w:hAnsi="仿宋_GB2312" w:eastAsia="仿宋_GB2312" w:cs="仿宋_GB2312"/>
          <w:kern w:val="0"/>
          <w:sz w:val="24"/>
          <w:highlight w:val="none"/>
          <w:u w:val="single"/>
        </w:rPr>
        <w:t xml:space="preserve">                              </w:t>
      </w:r>
    </w:p>
    <w:p w14:paraId="379AAD23">
      <w:pPr>
        <w:widowControl/>
        <w:spacing w:line="460" w:lineRule="exact"/>
        <w:ind w:firstLine="1089" w:firstLineChars="45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工程质量：</w:t>
      </w:r>
      <w:r>
        <w:rPr>
          <w:rFonts w:hint="eastAsia" w:ascii="仿宋_GB2312" w:hAnsi="仿宋_GB2312" w:eastAsia="仿宋_GB2312" w:cs="仿宋_GB2312"/>
          <w:kern w:val="0"/>
          <w:sz w:val="24"/>
          <w:highlight w:val="none"/>
          <w:u w:val="single"/>
        </w:rPr>
        <w:t xml:space="preserve">                          </w:t>
      </w:r>
    </w:p>
    <w:p w14:paraId="5B92763F">
      <w:pPr>
        <w:widowControl/>
        <w:spacing w:line="460" w:lineRule="exact"/>
        <w:ind w:left="1087" w:leftChars="513"/>
        <w:jc w:val="left"/>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投标总价：</w:t>
      </w:r>
      <w:r>
        <w:rPr>
          <w:rFonts w:hint="eastAsia" w:ascii="仿宋_GB2312" w:hAnsi="仿宋_GB2312" w:eastAsia="仿宋_GB2312" w:cs="仿宋_GB2312"/>
          <w:kern w:val="0"/>
          <w:sz w:val="24"/>
          <w:highlight w:val="none"/>
          <w:u w:val="single"/>
        </w:rPr>
        <w:t xml:space="preserve">           元（</w:t>
      </w:r>
      <w:r>
        <w:rPr>
          <w:rFonts w:hint="eastAsia" w:ascii="仿宋_GB2312" w:hAnsi="仿宋_GB2312" w:eastAsia="仿宋_GB2312" w:cs="仿宋_GB2312"/>
          <w:kern w:val="0"/>
          <w:sz w:val="24"/>
          <w:highlight w:val="none"/>
          <w:u w:val="single"/>
          <w:lang w:val="en-US" w:eastAsia="zh-CN"/>
        </w:rPr>
        <w:t>若投标总价包含暂估价、暂列金额、设计费、不可预见费等不参与竞争费用的，一并公示</w:t>
      </w:r>
      <w:r>
        <w:rPr>
          <w:rFonts w:hint="eastAsia" w:ascii="仿宋_GB2312" w:hAnsi="仿宋_GB2312" w:eastAsia="仿宋_GB2312" w:cs="仿宋_GB2312"/>
          <w:kern w:val="0"/>
          <w:sz w:val="24"/>
          <w:highlight w:val="none"/>
          <w:u w:val="single"/>
        </w:rPr>
        <w:t>）</w:t>
      </w:r>
    </w:p>
    <w:p w14:paraId="4ED2E08F">
      <w:pPr>
        <w:widowControl/>
        <w:spacing w:line="460" w:lineRule="exact"/>
        <w:ind w:left="1087" w:leftChars="513"/>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类似工程业绩情况</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评标阶段</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w:t>
      </w:r>
    </w:p>
    <w:tbl>
      <w:tblPr>
        <w:tblStyle w:val="9"/>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933"/>
        <w:gridCol w:w="1410"/>
        <w:gridCol w:w="1160"/>
        <w:gridCol w:w="2437"/>
        <w:gridCol w:w="1013"/>
        <w:gridCol w:w="787"/>
      </w:tblGrid>
      <w:tr w14:paraId="1D4C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40" w:type="dxa"/>
            <w:tcBorders>
              <w:top w:val="single" w:color="auto" w:sz="4" w:space="0"/>
              <w:left w:val="single" w:color="auto" w:sz="4" w:space="0"/>
              <w:right w:val="single" w:color="auto" w:sz="4" w:space="0"/>
            </w:tcBorders>
            <w:noWrap w:val="0"/>
            <w:vAlign w:val="center"/>
          </w:tcPr>
          <w:p w14:paraId="5C519ADC">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工程名称</w:t>
            </w:r>
          </w:p>
        </w:tc>
        <w:tc>
          <w:tcPr>
            <w:tcW w:w="933" w:type="dxa"/>
            <w:tcBorders>
              <w:top w:val="single" w:color="auto" w:sz="4" w:space="0"/>
              <w:left w:val="single" w:color="auto" w:sz="4" w:space="0"/>
              <w:right w:val="single" w:color="auto" w:sz="4" w:space="0"/>
            </w:tcBorders>
            <w:noWrap w:val="0"/>
            <w:vAlign w:val="center"/>
          </w:tcPr>
          <w:p w14:paraId="51273C0D">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建设单位</w:t>
            </w:r>
          </w:p>
        </w:tc>
        <w:tc>
          <w:tcPr>
            <w:tcW w:w="1410" w:type="dxa"/>
            <w:tcBorders>
              <w:top w:val="single" w:color="auto" w:sz="4" w:space="0"/>
              <w:left w:val="single" w:color="auto" w:sz="4" w:space="0"/>
              <w:right w:val="single" w:color="auto" w:sz="4" w:space="0"/>
            </w:tcBorders>
            <w:noWrap w:val="0"/>
            <w:vAlign w:val="center"/>
          </w:tcPr>
          <w:p w14:paraId="250EDFB6">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建设地点</w:t>
            </w:r>
          </w:p>
        </w:tc>
        <w:tc>
          <w:tcPr>
            <w:tcW w:w="1160" w:type="dxa"/>
            <w:tcBorders>
              <w:top w:val="single" w:color="auto" w:sz="4" w:space="0"/>
              <w:left w:val="single" w:color="auto" w:sz="4" w:space="0"/>
              <w:right w:val="single" w:color="auto" w:sz="4" w:space="0"/>
            </w:tcBorders>
            <w:noWrap w:val="0"/>
            <w:vAlign w:val="center"/>
          </w:tcPr>
          <w:p w14:paraId="232C9739">
            <w:pPr>
              <w:widowControl/>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竣工验收时间</w:t>
            </w:r>
          </w:p>
        </w:tc>
        <w:tc>
          <w:tcPr>
            <w:tcW w:w="2437" w:type="dxa"/>
            <w:tcBorders>
              <w:top w:val="single" w:color="auto" w:sz="4" w:space="0"/>
              <w:left w:val="single" w:color="auto" w:sz="4" w:space="0"/>
              <w:bottom w:val="single" w:color="auto" w:sz="4" w:space="0"/>
              <w:right w:val="single" w:color="auto" w:sz="4" w:space="0"/>
            </w:tcBorders>
            <w:noWrap w:val="0"/>
            <w:vAlign w:val="center"/>
          </w:tcPr>
          <w:p w14:paraId="3C95B9F4">
            <w:pPr>
              <w:adjustRightInd w:val="0"/>
              <w:snapToGrid w:val="0"/>
              <w:spacing w:line="240" w:lineRule="atLeast"/>
              <w:jc w:val="center"/>
              <w:rPr>
                <w:rFonts w:hint="default" w:ascii="仿宋_GB2312" w:hAnsi="仿宋_GB2312" w:eastAsia="仿宋_GB2312" w:cs="仿宋_GB2312"/>
                <w:b/>
                <w:kern w:val="0"/>
                <w:sz w:val="24"/>
                <w:highlight w:val="none"/>
                <w:lang w:val="en-US" w:eastAsia="zh-CN"/>
              </w:rPr>
            </w:pPr>
            <w:r>
              <w:rPr>
                <w:rFonts w:hint="eastAsia" w:ascii="仿宋_GB2312" w:hAnsi="仿宋_GB2312" w:eastAsia="仿宋_GB2312" w:cs="仿宋_GB2312"/>
                <w:b/>
                <w:kern w:val="0"/>
                <w:sz w:val="24"/>
                <w:highlight w:val="none"/>
                <w:lang w:val="en-US" w:eastAsia="zh-CN"/>
              </w:rPr>
              <w:t>招标文件要求的类似工程业绩指标（如建筑面积、造价等，由招标人根据招标文件填写）</w:t>
            </w:r>
          </w:p>
        </w:tc>
        <w:tc>
          <w:tcPr>
            <w:tcW w:w="1013" w:type="dxa"/>
            <w:tcBorders>
              <w:top w:val="single" w:color="auto" w:sz="4" w:space="0"/>
              <w:left w:val="single" w:color="auto" w:sz="4" w:space="0"/>
              <w:right w:val="single" w:color="auto" w:sz="4" w:space="0"/>
            </w:tcBorders>
            <w:noWrap w:val="0"/>
            <w:vAlign w:val="center"/>
          </w:tcPr>
          <w:p w14:paraId="67D369B1">
            <w:pPr>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项目</w:t>
            </w:r>
          </w:p>
          <w:p w14:paraId="494BACE2">
            <w:pPr>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负责人</w:t>
            </w:r>
          </w:p>
        </w:tc>
        <w:tc>
          <w:tcPr>
            <w:tcW w:w="787" w:type="dxa"/>
            <w:tcBorders>
              <w:top w:val="single" w:color="auto" w:sz="4" w:space="0"/>
              <w:left w:val="single" w:color="auto" w:sz="4" w:space="0"/>
              <w:right w:val="single" w:color="auto" w:sz="4" w:space="0"/>
            </w:tcBorders>
            <w:noWrap w:val="0"/>
            <w:vAlign w:val="center"/>
          </w:tcPr>
          <w:p w14:paraId="592C7ECE">
            <w:pPr>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备注</w:t>
            </w:r>
          </w:p>
        </w:tc>
      </w:tr>
      <w:tr w14:paraId="1EA3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43A55F15">
            <w:pPr>
              <w:widowControl/>
              <w:adjustRightInd w:val="0"/>
              <w:snapToGrid w:val="0"/>
              <w:spacing w:line="460" w:lineRule="exact"/>
              <w:jc w:val="center"/>
              <w:rPr>
                <w:rFonts w:hint="eastAsia" w:ascii="仿宋_GB2312" w:hAnsi="仿宋_GB2312" w:eastAsia="仿宋_GB2312" w:cs="仿宋_GB2312"/>
                <w:kern w:val="0"/>
                <w:sz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2F9D62F8">
            <w:pPr>
              <w:widowControl/>
              <w:spacing w:line="460" w:lineRule="exact"/>
              <w:jc w:val="center"/>
              <w:rPr>
                <w:rFonts w:hint="eastAsia" w:ascii="仿宋_GB2312" w:hAnsi="仿宋_GB2312" w:eastAsia="仿宋_GB2312" w:cs="仿宋_GB2312"/>
                <w:kern w:val="0"/>
                <w:sz w:val="24"/>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D133BCF">
            <w:pPr>
              <w:widowControl/>
              <w:spacing w:line="460" w:lineRule="exact"/>
              <w:jc w:val="center"/>
              <w:rPr>
                <w:rFonts w:hint="eastAsia" w:ascii="仿宋_GB2312" w:hAnsi="仿宋_GB2312" w:eastAsia="仿宋_GB2312" w:cs="仿宋_GB2312"/>
                <w:kern w:val="0"/>
                <w:sz w:val="24"/>
                <w:highlight w:val="none"/>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18665B0F">
            <w:pPr>
              <w:widowControl/>
              <w:spacing w:line="460" w:lineRule="exact"/>
              <w:jc w:val="center"/>
              <w:rPr>
                <w:rFonts w:hint="eastAsia" w:ascii="仿宋_GB2312" w:hAnsi="仿宋_GB2312" w:eastAsia="仿宋_GB2312" w:cs="仿宋_GB2312"/>
                <w:kern w:val="0"/>
                <w:sz w:val="24"/>
                <w:highlight w:val="none"/>
              </w:rPr>
            </w:pPr>
          </w:p>
        </w:tc>
        <w:tc>
          <w:tcPr>
            <w:tcW w:w="2437" w:type="dxa"/>
            <w:tcBorders>
              <w:top w:val="single" w:color="auto" w:sz="4" w:space="0"/>
              <w:left w:val="single" w:color="auto" w:sz="4" w:space="0"/>
              <w:bottom w:val="single" w:color="auto" w:sz="4" w:space="0"/>
              <w:right w:val="single" w:color="auto" w:sz="4" w:space="0"/>
            </w:tcBorders>
            <w:noWrap w:val="0"/>
            <w:vAlign w:val="center"/>
          </w:tcPr>
          <w:p w14:paraId="21C8D252">
            <w:pPr>
              <w:widowControl/>
              <w:spacing w:line="460" w:lineRule="exact"/>
              <w:jc w:val="center"/>
              <w:rPr>
                <w:rFonts w:hint="eastAsia" w:ascii="仿宋_GB2312" w:hAnsi="仿宋_GB2312" w:eastAsia="仿宋_GB2312" w:cs="仿宋_GB2312"/>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54F96FCD">
            <w:pPr>
              <w:widowControl/>
              <w:spacing w:line="460" w:lineRule="exact"/>
              <w:jc w:val="center"/>
              <w:rPr>
                <w:rFonts w:hint="eastAsia" w:ascii="仿宋_GB2312" w:hAnsi="仿宋_GB2312" w:eastAsia="仿宋_GB2312" w:cs="仿宋_GB2312"/>
                <w:kern w:val="0"/>
                <w:sz w:val="24"/>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72A37717">
            <w:pPr>
              <w:widowControl/>
              <w:spacing w:line="460" w:lineRule="exact"/>
              <w:jc w:val="center"/>
              <w:rPr>
                <w:rFonts w:hint="eastAsia" w:ascii="仿宋_GB2312" w:hAnsi="仿宋_GB2312" w:eastAsia="仿宋_GB2312" w:cs="仿宋_GB2312"/>
                <w:kern w:val="0"/>
                <w:sz w:val="24"/>
                <w:highlight w:val="none"/>
              </w:rPr>
            </w:pPr>
          </w:p>
        </w:tc>
      </w:tr>
    </w:tbl>
    <w:p w14:paraId="6F4885AC">
      <w:pPr>
        <w:widowControl/>
        <w:spacing w:line="460" w:lineRule="exact"/>
        <w:ind w:firstLine="1089" w:firstLineChars="45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类似工程业绩情况</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定标阶段</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w:t>
      </w:r>
    </w:p>
    <w:tbl>
      <w:tblPr>
        <w:tblStyle w:val="9"/>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933"/>
        <w:gridCol w:w="1410"/>
        <w:gridCol w:w="1160"/>
        <w:gridCol w:w="2437"/>
        <w:gridCol w:w="1013"/>
        <w:gridCol w:w="787"/>
      </w:tblGrid>
      <w:tr w14:paraId="41F0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40" w:type="dxa"/>
            <w:tcBorders>
              <w:top w:val="single" w:color="auto" w:sz="4" w:space="0"/>
              <w:left w:val="single" w:color="auto" w:sz="4" w:space="0"/>
              <w:right w:val="single" w:color="auto" w:sz="4" w:space="0"/>
            </w:tcBorders>
            <w:noWrap w:val="0"/>
            <w:vAlign w:val="center"/>
          </w:tcPr>
          <w:p w14:paraId="29651B14">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工程名称</w:t>
            </w:r>
          </w:p>
        </w:tc>
        <w:tc>
          <w:tcPr>
            <w:tcW w:w="933" w:type="dxa"/>
            <w:tcBorders>
              <w:top w:val="single" w:color="auto" w:sz="4" w:space="0"/>
              <w:left w:val="single" w:color="auto" w:sz="4" w:space="0"/>
              <w:right w:val="single" w:color="auto" w:sz="4" w:space="0"/>
            </w:tcBorders>
            <w:noWrap w:val="0"/>
            <w:vAlign w:val="center"/>
          </w:tcPr>
          <w:p w14:paraId="39595875">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建设单位</w:t>
            </w:r>
          </w:p>
        </w:tc>
        <w:tc>
          <w:tcPr>
            <w:tcW w:w="1410" w:type="dxa"/>
            <w:tcBorders>
              <w:top w:val="single" w:color="auto" w:sz="4" w:space="0"/>
              <w:left w:val="single" w:color="auto" w:sz="4" w:space="0"/>
              <w:right w:val="single" w:color="auto" w:sz="4" w:space="0"/>
            </w:tcBorders>
            <w:noWrap w:val="0"/>
            <w:vAlign w:val="center"/>
          </w:tcPr>
          <w:p w14:paraId="6F3EF244">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建设地点</w:t>
            </w:r>
          </w:p>
        </w:tc>
        <w:tc>
          <w:tcPr>
            <w:tcW w:w="1160" w:type="dxa"/>
            <w:tcBorders>
              <w:top w:val="single" w:color="auto" w:sz="4" w:space="0"/>
              <w:left w:val="single" w:color="auto" w:sz="4" w:space="0"/>
              <w:right w:val="single" w:color="auto" w:sz="4" w:space="0"/>
            </w:tcBorders>
            <w:noWrap w:val="0"/>
            <w:vAlign w:val="center"/>
          </w:tcPr>
          <w:p w14:paraId="05835152">
            <w:pPr>
              <w:widowControl/>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竣工验收时间</w:t>
            </w:r>
          </w:p>
        </w:tc>
        <w:tc>
          <w:tcPr>
            <w:tcW w:w="2437" w:type="dxa"/>
            <w:tcBorders>
              <w:top w:val="single" w:color="auto" w:sz="4" w:space="0"/>
              <w:left w:val="single" w:color="auto" w:sz="4" w:space="0"/>
              <w:bottom w:val="single" w:color="auto" w:sz="4" w:space="0"/>
              <w:right w:val="single" w:color="auto" w:sz="4" w:space="0"/>
            </w:tcBorders>
            <w:noWrap w:val="0"/>
            <w:vAlign w:val="center"/>
          </w:tcPr>
          <w:p w14:paraId="5B47DCDF">
            <w:pPr>
              <w:adjustRightInd w:val="0"/>
              <w:snapToGrid w:val="0"/>
              <w:spacing w:line="240" w:lineRule="atLeast"/>
              <w:jc w:val="center"/>
              <w:rPr>
                <w:rFonts w:hint="default" w:ascii="仿宋_GB2312" w:hAnsi="仿宋_GB2312" w:eastAsia="仿宋_GB2312" w:cs="仿宋_GB2312"/>
                <w:b/>
                <w:kern w:val="0"/>
                <w:sz w:val="24"/>
                <w:highlight w:val="none"/>
                <w:lang w:val="en-US" w:eastAsia="zh-CN"/>
              </w:rPr>
            </w:pPr>
            <w:r>
              <w:rPr>
                <w:rFonts w:hint="eastAsia" w:ascii="仿宋_GB2312" w:hAnsi="仿宋_GB2312" w:eastAsia="仿宋_GB2312" w:cs="仿宋_GB2312"/>
                <w:b/>
                <w:kern w:val="0"/>
                <w:sz w:val="24"/>
                <w:highlight w:val="none"/>
                <w:lang w:val="en-US" w:eastAsia="zh-CN"/>
              </w:rPr>
              <w:t>招标文件要求的类似工程业绩指标（如建筑面积、造价等，由招标人根据招标文件填写）</w:t>
            </w:r>
          </w:p>
        </w:tc>
        <w:tc>
          <w:tcPr>
            <w:tcW w:w="1013" w:type="dxa"/>
            <w:tcBorders>
              <w:top w:val="single" w:color="auto" w:sz="4" w:space="0"/>
              <w:left w:val="single" w:color="auto" w:sz="4" w:space="0"/>
              <w:right w:val="single" w:color="auto" w:sz="4" w:space="0"/>
            </w:tcBorders>
            <w:noWrap w:val="0"/>
            <w:vAlign w:val="center"/>
          </w:tcPr>
          <w:p w14:paraId="1F8207CE">
            <w:pPr>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项目</w:t>
            </w:r>
          </w:p>
          <w:p w14:paraId="706B3967">
            <w:pPr>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负责人</w:t>
            </w:r>
          </w:p>
        </w:tc>
        <w:tc>
          <w:tcPr>
            <w:tcW w:w="787" w:type="dxa"/>
            <w:tcBorders>
              <w:top w:val="single" w:color="auto" w:sz="4" w:space="0"/>
              <w:left w:val="single" w:color="auto" w:sz="4" w:space="0"/>
              <w:right w:val="single" w:color="auto" w:sz="4" w:space="0"/>
            </w:tcBorders>
            <w:noWrap w:val="0"/>
            <w:vAlign w:val="center"/>
          </w:tcPr>
          <w:p w14:paraId="17E7353E">
            <w:pPr>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备注</w:t>
            </w:r>
          </w:p>
        </w:tc>
      </w:tr>
      <w:tr w14:paraId="23C2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26339C81">
            <w:pPr>
              <w:widowControl/>
              <w:adjustRightInd w:val="0"/>
              <w:snapToGrid w:val="0"/>
              <w:spacing w:line="460" w:lineRule="exact"/>
              <w:jc w:val="center"/>
              <w:rPr>
                <w:rFonts w:hint="eastAsia" w:ascii="仿宋_GB2312" w:hAnsi="仿宋_GB2312" w:eastAsia="仿宋_GB2312" w:cs="仿宋_GB2312"/>
                <w:kern w:val="0"/>
                <w:sz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2911BE41">
            <w:pPr>
              <w:widowControl/>
              <w:spacing w:line="460" w:lineRule="exact"/>
              <w:jc w:val="center"/>
              <w:rPr>
                <w:rFonts w:hint="eastAsia" w:ascii="仿宋_GB2312" w:hAnsi="仿宋_GB2312" w:eastAsia="仿宋_GB2312" w:cs="仿宋_GB2312"/>
                <w:kern w:val="0"/>
                <w:sz w:val="24"/>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41FB318">
            <w:pPr>
              <w:widowControl/>
              <w:spacing w:line="460" w:lineRule="exact"/>
              <w:jc w:val="center"/>
              <w:rPr>
                <w:rFonts w:hint="eastAsia" w:ascii="仿宋_GB2312" w:hAnsi="仿宋_GB2312" w:eastAsia="仿宋_GB2312" w:cs="仿宋_GB2312"/>
                <w:kern w:val="0"/>
                <w:sz w:val="24"/>
                <w:highlight w:val="none"/>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6BA6AC66">
            <w:pPr>
              <w:widowControl/>
              <w:spacing w:line="460" w:lineRule="exact"/>
              <w:jc w:val="center"/>
              <w:rPr>
                <w:rFonts w:hint="eastAsia" w:ascii="仿宋_GB2312" w:hAnsi="仿宋_GB2312" w:eastAsia="仿宋_GB2312" w:cs="仿宋_GB2312"/>
                <w:kern w:val="0"/>
                <w:sz w:val="24"/>
                <w:highlight w:val="none"/>
              </w:rPr>
            </w:pPr>
          </w:p>
        </w:tc>
        <w:tc>
          <w:tcPr>
            <w:tcW w:w="2437" w:type="dxa"/>
            <w:tcBorders>
              <w:top w:val="single" w:color="auto" w:sz="4" w:space="0"/>
              <w:left w:val="single" w:color="auto" w:sz="4" w:space="0"/>
              <w:bottom w:val="single" w:color="auto" w:sz="4" w:space="0"/>
              <w:right w:val="single" w:color="auto" w:sz="4" w:space="0"/>
            </w:tcBorders>
            <w:noWrap w:val="0"/>
            <w:vAlign w:val="center"/>
          </w:tcPr>
          <w:p w14:paraId="6628BCEA">
            <w:pPr>
              <w:widowControl/>
              <w:spacing w:line="460" w:lineRule="exact"/>
              <w:jc w:val="center"/>
              <w:rPr>
                <w:rFonts w:hint="eastAsia" w:ascii="仿宋_GB2312" w:hAnsi="仿宋_GB2312" w:eastAsia="仿宋_GB2312" w:cs="仿宋_GB2312"/>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15C5B9AD">
            <w:pPr>
              <w:widowControl/>
              <w:spacing w:line="460" w:lineRule="exact"/>
              <w:jc w:val="center"/>
              <w:rPr>
                <w:rFonts w:hint="eastAsia" w:ascii="仿宋_GB2312" w:hAnsi="仿宋_GB2312" w:eastAsia="仿宋_GB2312" w:cs="仿宋_GB2312"/>
                <w:kern w:val="0"/>
                <w:sz w:val="24"/>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6DD855DC">
            <w:pPr>
              <w:widowControl/>
              <w:spacing w:line="460" w:lineRule="exact"/>
              <w:jc w:val="center"/>
              <w:rPr>
                <w:rFonts w:hint="eastAsia" w:ascii="仿宋_GB2312" w:hAnsi="仿宋_GB2312" w:eastAsia="仿宋_GB2312" w:cs="仿宋_GB2312"/>
                <w:kern w:val="0"/>
                <w:sz w:val="24"/>
                <w:highlight w:val="none"/>
              </w:rPr>
            </w:pPr>
          </w:p>
        </w:tc>
      </w:tr>
    </w:tbl>
    <w:p w14:paraId="34754642">
      <w:pPr>
        <w:widowControl/>
        <w:spacing w:line="46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（3）第三中标候选人名称：</w:t>
      </w:r>
      <w:r>
        <w:rPr>
          <w:rFonts w:hint="eastAsia" w:ascii="仿宋_GB2312" w:hAnsi="仿宋_GB2312" w:eastAsia="仿宋_GB2312" w:cs="仿宋_GB2312"/>
          <w:kern w:val="0"/>
          <w:sz w:val="24"/>
          <w:highlight w:val="none"/>
          <w:u w:val="single"/>
        </w:rPr>
        <w:t xml:space="preserve">                                        </w:t>
      </w:r>
    </w:p>
    <w:p w14:paraId="6F4904C9">
      <w:pPr>
        <w:widowControl/>
        <w:spacing w:line="460" w:lineRule="exact"/>
        <w:ind w:firstLine="1089" w:firstLineChars="450"/>
        <w:jc w:val="left"/>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项目负责人：</w:t>
      </w:r>
      <w:r>
        <w:rPr>
          <w:rFonts w:hint="eastAsia" w:ascii="仿宋_GB2312" w:hAnsi="仿宋_GB2312" w:eastAsia="仿宋_GB2312" w:cs="仿宋_GB2312"/>
          <w:kern w:val="0"/>
          <w:sz w:val="24"/>
          <w:highlight w:val="none"/>
          <w:u w:val="single"/>
        </w:rPr>
        <w:t xml:space="preserve">                        </w:t>
      </w:r>
    </w:p>
    <w:p w14:paraId="784E633A">
      <w:pPr>
        <w:widowControl/>
        <w:spacing w:line="460" w:lineRule="exact"/>
        <w:ind w:firstLine="1089" w:firstLineChars="45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工期：</w:t>
      </w:r>
      <w:r>
        <w:rPr>
          <w:rFonts w:hint="eastAsia" w:ascii="仿宋_GB2312" w:hAnsi="仿宋_GB2312" w:eastAsia="仿宋_GB2312" w:cs="仿宋_GB2312"/>
          <w:kern w:val="0"/>
          <w:sz w:val="24"/>
          <w:highlight w:val="none"/>
          <w:u w:val="single"/>
        </w:rPr>
        <w:t xml:space="preserve">                              </w:t>
      </w:r>
    </w:p>
    <w:p w14:paraId="3E94849A">
      <w:pPr>
        <w:widowControl/>
        <w:spacing w:line="460" w:lineRule="exact"/>
        <w:ind w:firstLine="1089" w:firstLineChars="45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工程质量：</w:t>
      </w:r>
      <w:r>
        <w:rPr>
          <w:rFonts w:hint="eastAsia" w:ascii="仿宋_GB2312" w:hAnsi="仿宋_GB2312" w:eastAsia="仿宋_GB2312" w:cs="仿宋_GB2312"/>
          <w:kern w:val="0"/>
          <w:sz w:val="24"/>
          <w:highlight w:val="none"/>
          <w:u w:val="single"/>
        </w:rPr>
        <w:t xml:space="preserve">                          </w:t>
      </w:r>
    </w:p>
    <w:p w14:paraId="30936797">
      <w:pPr>
        <w:widowControl/>
        <w:spacing w:line="460" w:lineRule="exact"/>
        <w:ind w:left="1060" w:leftChars="500" w:firstLine="0" w:firstLineChars="0"/>
        <w:jc w:val="left"/>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投标总价：</w:t>
      </w:r>
      <w:r>
        <w:rPr>
          <w:rFonts w:hint="eastAsia" w:ascii="仿宋_GB2312" w:hAnsi="仿宋_GB2312" w:eastAsia="仿宋_GB2312" w:cs="仿宋_GB2312"/>
          <w:kern w:val="0"/>
          <w:sz w:val="24"/>
          <w:highlight w:val="none"/>
          <w:u w:val="single"/>
        </w:rPr>
        <w:t xml:space="preserve">           元（</w:t>
      </w:r>
      <w:r>
        <w:rPr>
          <w:rFonts w:hint="eastAsia" w:ascii="仿宋_GB2312" w:hAnsi="仿宋_GB2312" w:eastAsia="仿宋_GB2312" w:cs="仿宋_GB2312"/>
          <w:kern w:val="0"/>
          <w:sz w:val="24"/>
          <w:highlight w:val="none"/>
          <w:u w:val="single"/>
          <w:lang w:val="en-US" w:eastAsia="zh-CN"/>
        </w:rPr>
        <w:t>若投标总价包含暂估价、暂列金额、设计费、不可预见费等不参与竞争费用的，一并公示</w:t>
      </w:r>
      <w:r>
        <w:rPr>
          <w:rFonts w:hint="eastAsia" w:ascii="仿宋_GB2312" w:hAnsi="仿宋_GB2312" w:eastAsia="仿宋_GB2312" w:cs="仿宋_GB2312"/>
          <w:kern w:val="0"/>
          <w:sz w:val="24"/>
          <w:highlight w:val="none"/>
          <w:u w:val="single"/>
        </w:rPr>
        <w:t>）</w:t>
      </w:r>
    </w:p>
    <w:p w14:paraId="6FCCD792">
      <w:pPr>
        <w:widowControl/>
        <w:spacing w:line="460" w:lineRule="exact"/>
        <w:ind w:firstLine="1089" w:firstLineChars="45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类似工程业绩情况</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评标阶段</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w:t>
      </w:r>
    </w:p>
    <w:tbl>
      <w:tblPr>
        <w:tblStyle w:val="9"/>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933"/>
        <w:gridCol w:w="1410"/>
        <w:gridCol w:w="1160"/>
        <w:gridCol w:w="2437"/>
        <w:gridCol w:w="1013"/>
        <w:gridCol w:w="787"/>
      </w:tblGrid>
      <w:tr w14:paraId="5A7E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40" w:type="dxa"/>
            <w:tcBorders>
              <w:top w:val="single" w:color="auto" w:sz="4" w:space="0"/>
              <w:left w:val="single" w:color="auto" w:sz="4" w:space="0"/>
              <w:right w:val="single" w:color="auto" w:sz="4" w:space="0"/>
            </w:tcBorders>
            <w:noWrap w:val="0"/>
            <w:vAlign w:val="center"/>
          </w:tcPr>
          <w:p w14:paraId="2A81F6B8">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工程名称</w:t>
            </w:r>
          </w:p>
        </w:tc>
        <w:tc>
          <w:tcPr>
            <w:tcW w:w="933" w:type="dxa"/>
            <w:tcBorders>
              <w:top w:val="single" w:color="auto" w:sz="4" w:space="0"/>
              <w:left w:val="single" w:color="auto" w:sz="4" w:space="0"/>
              <w:right w:val="single" w:color="auto" w:sz="4" w:space="0"/>
            </w:tcBorders>
            <w:noWrap w:val="0"/>
            <w:vAlign w:val="center"/>
          </w:tcPr>
          <w:p w14:paraId="6F18C57C">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建设单位</w:t>
            </w:r>
          </w:p>
        </w:tc>
        <w:tc>
          <w:tcPr>
            <w:tcW w:w="1410" w:type="dxa"/>
            <w:tcBorders>
              <w:top w:val="single" w:color="auto" w:sz="4" w:space="0"/>
              <w:left w:val="single" w:color="auto" w:sz="4" w:space="0"/>
              <w:right w:val="single" w:color="auto" w:sz="4" w:space="0"/>
            </w:tcBorders>
            <w:noWrap w:val="0"/>
            <w:vAlign w:val="center"/>
          </w:tcPr>
          <w:p w14:paraId="172B330B">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建设地点</w:t>
            </w:r>
          </w:p>
        </w:tc>
        <w:tc>
          <w:tcPr>
            <w:tcW w:w="1160" w:type="dxa"/>
            <w:tcBorders>
              <w:top w:val="single" w:color="auto" w:sz="4" w:space="0"/>
              <w:left w:val="single" w:color="auto" w:sz="4" w:space="0"/>
              <w:right w:val="single" w:color="auto" w:sz="4" w:space="0"/>
            </w:tcBorders>
            <w:noWrap w:val="0"/>
            <w:vAlign w:val="center"/>
          </w:tcPr>
          <w:p w14:paraId="3161D8C1">
            <w:pPr>
              <w:widowControl/>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竣工验收时间</w:t>
            </w:r>
          </w:p>
        </w:tc>
        <w:tc>
          <w:tcPr>
            <w:tcW w:w="2437" w:type="dxa"/>
            <w:tcBorders>
              <w:top w:val="single" w:color="auto" w:sz="4" w:space="0"/>
              <w:left w:val="single" w:color="auto" w:sz="4" w:space="0"/>
              <w:bottom w:val="single" w:color="auto" w:sz="4" w:space="0"/>
              <w:right w:val="single" w:color="auto" w:sz="4" w:space="0"/>
            </w:tcBorders>
            <w:noWrap w:val="0"/>
            <w:vAlign w:val="center"/>
          </w:tcPr>
          <w:p w14:paraId="305F5393">
            <w:pPr>
              <w:adjustRightInd w:val="0"/>
              <w:snapToGrid w:val="0"/>
              <w:spacing w:line="240" w:lineRule="atLeast"/>
              <w:jc w:val="center"/>
              <w:rPr>
                <w:rFonts w:hint="default" w:ascii="仿宋_GB2312" w:hAnsi="仿宋_GB2312" w:eastAsia="仿宋_GB2312" w:cs="仿宋_GB2312"/>
                <w:b/>
                <w:kern w:val="0"/>
                <w:sz w:val="24"/>
                <w:highlight w:val="none"/>
                <w:lang w:val="en-US" w:eastAsia="zh-CN"/>
              </w:rPr>
            </w:pPr>
            <w:r>
              <w:rPr>
                <w:rFonts w:hint="eastAsia" w:ascii="仿宋_GB2312" w:hAnsi="仿宋_GB2312" w:eastAsia="仿宋_GB2312" w:cs="仿宋_GB2312"/>
                <w:b/>
                <w:kern w:val="0"/>
                <w:sz w:val="24"/>
                <w:highlight w:val="none"/>
                <w:lang w:val="en-US" w:eastAsia="zh-CN"/>
              </w:rPr>
              <w:t>招标文件要求的类似工程业绩指标（如建筑面积、造价等，由招标人根据招标文件填写）</w:t>
            </w:r>
          </w:p>
        </w:tc>
        <w:tc>
          <w:tcPr>
            <w:tcW w:w="1013" w:type="dxa"/>
            <w:tcBorders>
              <w:top w:val="single" w:color="auto" w:sz="4" w:space="0"/>
              <w:left w:val="single" w:color="auto" w:sz="4" w:space="0"/>
              <w:right w:val="single" w:color="auto" w:sz="4" w:space="0"/>
            </w:tcBorders>
            <w:noWrap w:val="0"/>
            <w:vAlign w:val="center"/>
          </w:tcPr>
          <w:p w14:paraId="728D7C3A">
            <w:pPr>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项目</w:t>
            </w:r>
          </w:p>
          <w:p w14:paraId="6D99ACDC">
            <w:pPr>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负责人</w:t>
            </w:r>
          </w:p>
        </w:tc>
        <w:tc>
          <w:tcPr>
            <w:tcW w:w="787" w:type="dxa"/>
            <w:tcBorders>
              <w:top w:val="single" w:color="auto" w:sz="4" w:space="0"/>
              <w:left w:val="single" w:color="auto" w:sz="4" w:space="0"/>
              <w:right w:val="single" w:color="auto" w:sz="4" w:space="0"/>
            </w:tcBorders>
            <w:noWrap w:val="0"/>
            <w:vAlign w:val="center"/>
          </w:tcPr>
          <w:p w14:paraId="30FEDE8A">
            <w:pPr>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备注</w:t>
            </w:r>
          </w:p>
        </w:tc>
      </w:tr>
      <w:tr w14:paraId="1C67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1C64B7FF">
            <w:pPr>
              <w:widowControl/>
              <w:adjustRightInd w:val="0"/>
              <w:snapToGrid w:val="0"/>
              <w:spacing w:line="460" w:lineRule="exact"/>
              <w:jc w:val="center"/>
              <w:rPr>
                <w:rFonts w:hint="eastAsia" w:ascii="仿宋_GB2312" w:hAnsi="仿宋_GB2312" w:eastAsia="仿宋_GB2312" w:cs="仿宋_GB2312"/>
                <w:kern w:val="0"/>
                <w:sz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6642B494">
            <w:pPr>
              <w:widowControl/>
              <w:spacing w:line="460" w:lineRule="exact"/>
              <w:jc w:val="center"/>
              <w:rPr>
                <w:rFonts w:hint="eastAsia" w:ascii="仿宋_GB2312" w:hAnsi="仿宋_GB2312" w:eastAsia="仿宋_GB2312" w:cs="仿宋_GB2312"/>
                <w:kern w:val="0"/>
                <w:sz w:val="24"/>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CD5DA9D">
            <w:pPr>
              <w:widowControl/>
              <w:spacing w:line="460" w:lineRule="exact"/>
              <w:jc w:val="center"/>
              <w:rPr>
                <w:rFonts w:hint="eastAsia" w:ascii="仿宋_GB2312" w:hAnsi="仿宋_GB2312" w:eastAsia="仿宋_GB2312" w:cs="仿宋_GB2312"/>
                <w:kern w:val="0"/>
                <w:sz w:val="24"/>
                <w:highlight w:val="none"/>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0E0BFABA">
            <w:pPr>
              <w:widowControl/>
              <w:spacing w:line="460" w:lineRule="exact"/>
              <w:jc w:val="center"/>
              <w:rPr>
                <w:rFonts w:hint="eastAsia" w:ascii="仿宋_GB2312" w:hAnsi="仿宋_GB2312" w:eastAsia="仿宋_GB2312" w:cs="仿宋_GB2312"/>
                <w:kern w:val="0"/>
                <w:sz w:val="24"/>
                <w:highlight w:val="none"/>
              </w:rPr>
            </w:pPr>
          </w:p>
        </w:tc>
        <w:tc>
          <w:tcPr>
            <w:tcW w:w="2437" w:type="dxa"/>
            <w:tcBorders>
              <w:top w:val="single" w:color="auto" w:sz="4" w:space="0"/>
              <w:left w:val="single" w:color="auto" w:sz="4" w:space="0"/>
              <w:bottom w:val="single" w:color="auto" w:sz="4" w:space="0"/>
              <w:right w:val="single" w:color="auto" w:sz="4" w:space="0"/>
            </w:tcBorders>
            <w:noWrap w:val="0"/>
            <w:vAlign w:val="center"/>
          </w:tcPr>
          <w:p w14:paraId="15355085">
            <w:pPr>
              <w:widowControl/>
              <w:spacing w:line="460" w:lineRule="exact"/>
              <w:jc w:val="center"/>
              <w:rPr>
                <w:rFonts w:hint="eastAsia" w:ascii="仿宋_GB2312" w:hAnsi="仿宋_GB2312" w:eastAsia="仿宋_GB2312" w:cs="仿宋_GB2312"/>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5FB1FB37">
            <w:pPr>
              <w:widowControl/>
              <w:spacing w:line="460" w:lineRule="exact"/>
              <w:jc w:val="center"/>
              <w:rPr>
                <w:rFonts w:hint="eastAsia" w:ascii="仿宋_GB2312" w:hAnsi="仿宋_GB2312" w:eastAsia="仿宋_GB2312" w:cs="仿宋_GB2312"/>
                <w:kern w:val="0"/>
                <w:sz w:val="24"/>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3EF2D465">
            <w:pPr>
              <w:widowControl/>
              <w:spacing w:line="460" w:lineRule="exact"/>
              <w:jc w:val="center"/>
              <w:rPr>
                <w:rFonts w:hint="eastAsia" w:ascii="仿宋_GB2312" w:hAnsi="仿宋_GB2312" w:eastAsia="仿宋_GB2312" w:cs="仿宋_GB2312"/>
                <w:kern w:val="0"/>
                <w:sz w:val="24"/>
                <w:highlight w:val="none"/>
              </w:rPr>
            </w:pPr>
          </w:p>
        </w:tc>
      </w:tr>
    </w:tbl>
    <w:p w14:paraId="63343FD1">
      <w:pPr>
        <w:widowControl/>
        <w:spacing w:line="460" w:lineRule="exact"/>
        <w:ind w:firstLine="1089" w:firstLineChars="45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类似工程业绩情况</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lang w:val="en-US" w:eastAsia="zh-CN"/>
        </w:rPr>
        <w:t>定标阶段</w:t>
      </w:r>
      <w:r>
        <w:rPr>
          <w:rFonts w:hint="eastAsia" w:ascii="仿宋_GB2312" w:hAnsi="仿宋_GB2312" w:eastAsia="仿宋_GB2312" w:cs="仿宋_GB2312"/>
          <w:kern w:val="0"/>
          <w:sz w:val="24"/>
          <w:highlight w:val="none"/>
          <w:lang w:eastAsia="zh-CN"/>
        </w:rPr>
        <w:t>）</w:t>
      </w:r>
      <w:r>
        <w:rPr>
          <w:rFonts w:hint="eastAsia" w:ascii="仿宋_GB2312" w:hAnsi="仿宋_GB2312" w:eastAsia="仿宋_GB2312" w:cs="仿宋_GB2312"/>
          <w:kern w:val="0"/>
          <w:sz w:val="24"/>
          <w:highlight w:val="none"/>
        </w:rPr>
        <w:t>：</w:t>
      </w:r>
    </w:p>
    <w:tbl>
      <w:tblPr>
        <w:tblStyle w:val="9"/>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933"/>
        <w:gridCol w:w="1410"/>
        <w:gridCol w:w="1160"/>
        <w:gridCol w:w="2437"/>
        <w:gridCol w:w="1013"/>
        <w:gridCol w:w="787"/>
      </w:tblGrid>
      <w:tr w14:paraId="70A5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440" w:type="dxa"/>
            <w:tcBorders>
              <w:top w:val="single" w:color="auto" w:sz="4" w:space="0"/>
              <w:left w:val="single" w:color="auto" w:sz="4" w:space="0"/>
              <w:right w:val="single" w:color="auto" w:sz="4" w:space="0"/>
            </w:tcBorders>
            <w:noWrap w:val="0"/>
            <w:vAlign w:val="center"/>
          </w:tcPr>
          <w:p w14:paraId="5211224D">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工程名称</w:t>
            </w:r>
          </w:p>
        </w:tc>
        <w:tc>
          <w:tcPr>
            <w:tcW w:w="933" w:type="dxa"/>
            <w:tcBorders>
              <w:top w:val="single" w:color="auto" w:sz="4" w:space="0"/>
              <w:left w:val="single" w:color="auto" w:sz="4" w:space="0"/>
              <w:right w:val="single" w:color="auto" w:sz="4" w:space="0"/>
            </w:tcBorders>
            <w:noWrap w:val="0"/>
            <w:vAlign w:val="center"/>
          </w:tcPr>
          <w:p w14:paraId="40D90401">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建设单位</w:t>
            </w:r>
          </w:p>
        </w:tc>
        <w:tc>
          <w:tcPr>
            <w:tcW w:w="1410" w:type="dxa"/>
            <w:tcBorders>
              <w:top w:val="single" w:color="auto" w:sz="4" w:space="0"/>
              <w:left w:val="single" w:color="auto" w:sz="4" w:space="0"/>
              <w:right w:val="single" w:color="auto" w:sz="4" w:space="0"/>
            </w:tcBorders>
            <w:noWrap w:val="0"/>
            <w:vAlign w:val="center"/>
          </w:tcPr>
          <w:p w14:paraId="18E4CCB1">
            <w:pPr>
              <w:widowControl/>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建设地点</w:t>
            </w:r>
          </w:p>
        </w:tc>
        <w:tc>
          <w:tcPr>
            <w:tcW w:w="1160" w:type="dxa"/>
            <w:tcBorders>
              <w:top w:val="single" w:color="auto" w:sz="4" w:space="0"/>
              <w:left w:val="single" w:color="auto" w:sz="4" w:space="0"/>
              <w:right w:val="single" w:color="auto" w:sz="4" w:space="0"/>
            </w:tcBorders>
            <w:noWrap w:val="0"/>
            <w:vAlign w:val="center"/>
          </w:tcPr>
          <w:p w14:paraId="3980174D">
            <w:pPr>
              <w:widowControl/>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竣工验收时间</w:t>
            </w:r>
          </w:p>
        </w:tc>
        <w:tc>
          <w:tcPr>
            <w:tcW w:w="2437" w:type="dxa"/>
            <w:tcBorders>
              <w:top w:val="single" w:color="auto" w:sz="4" w:space="0"/>
              <w:left w:val="single" w:color="auto" w:sz="4" w:space="0"/>
              <w:bottom w:val="single" w:color="auto" w:sz="4" w:space="0"/>
              <w:right w:val="single" w:color="auto" w:sz="4" w:space="0"/>
            </w:tcBorders>
            <w:noWrap w:val="0"/>
            <w:vAlign w:val="center"/>
          </w:tcPr>
          <w:p w14:paraId="3973CF0F">
            <w:pPr>
              <w:adjustRightInd w:val="0"/>
              <w:snapToGrid w:val="0"/>
              <w:spacing w:line="240" w:lineRule="atLeast"/>
              <w:jc w:val="center"/>
              <w:rPr>
                <w:rFonts w:hint="default" w:ascii="仿宋_GB2312" w:hAnsi="仿宋_GB2312" w:eastAsia="仿宋_GB2312" w:cs="仿宋_GB2312"/>
                <w:b/>
                <w:kern w:val="0"/>
                <w:sz w:val="24"/>
                <w:highlight w:val="none"/>
                <w:lang w:val="en-US" w:eastAsia="zh-CN"/>
              </w:rPr>
            </w:pPr>
            <w:r>
              <w:rPr>
                <w:rFonts w:hint="eastAsia" w:ascii="仿宋_GB2312" w:hAnsi="仿宋_GB2312" w:eastAsia="仿宋_GB2312" w:cs="仿宋_GB2312"/>
                <w:b/>
                <w:kern w:val="0"/>
                <w:sz w:val="24"/>
                <w:highlight w:val="none"/>
                <w:lang w:val="en-US" w:eastAsia="zh-CN"/>
              </w:rPr>
              <w:t>招标文件要求的类似工程业绩指标（如建筑面积、造价等，由招标人根据招标文件填写）</w:t>
            </w:r>
          </w:p>
        </w:tc>
        <w:tc>
          <w:tcPr>
            <w:tcW w:w="1013" w:type="dxa"/>
            <w:tcBorders>
              <w:top w:val="single" w:color="auto" w:sz="4" w:space="0"/>
              <w:left w:val="single" w:color="auto" w:sz="4" w:space="0"/>
              <w:right w:val="single" w:color="auto" w:sz="4" w:space="0"/>
            </w:tcBorders>
            <w:noWrap w:val="0"/>
            <w:vAlign w:val="center"/>
          </w:tcPr>
          <w:p w14:paraId="0261943C">
            <w:pPr>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项目</w:t>
            </w:r>
          </w:p>
          <w:p w14:paraId="1A328CCC">
            <w:pPr>
              <w:adjustRightInd w:val="0"/>
              <w:snapToGrid w:val="0"/>
              <w:spacing w:line="240" w:lineRule="atLeas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负责人</w:t>
            </w:r>
          </w:p>
        </w:tc>
        <w:tc>
          <w:tcPr>
            <w:tcW w:w="787" w:type="dxa"/>
            <w:tcBorders>
              <w:top w:val="single" w:color="auto" w:sz="4" w:space="0"/>
              <w:left w:val="single" w:color="auto" w:sz="4" w:space="0"/>
              <w:right w:val="single" w:color="auto" w:sz="4" w:space="0"/>
            </w:tcBorders>
            <w:noWrap w:val="0"/>
            <w:vAlign w:val="center"/>
          </w:tcPr>
          <w:p w14:paraId="0943D8EC">
            <w:pPr>
              <w:adjustRightInd w:val="0"/>
              <w:snapToGrid w:val="0"/>
              <w:spacing w:line="460" w:lineRule="exact"/>
              <w:jc w:val="center"/>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备注</w:t>
            </w:r>
          </w:p>
        </w:tc>
      </w:tr>
      <w:tr w14:paraId="3A4E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440" w:type="dxa"/>
            <w:tcBorders>
              <w:top w:val="single" w:color="auto" w:sz="4" w:space="0"/>
              <w:left w:val="single" w:color="auto" w:sz="4" w:space="0"/>
              <w:bottom w:val="single" w:color="auto" w:sz="4" w:space="0"/>
              <w:right w:val="single" w:color="auto" w:sz="4" w:space="0"/>
            </w:tcBorders>
            <w:noWrap w:val="0"/>
            <w:vAlign w:val="center"/>
          </w:tcPr>
          <w:p w14:paraId="48804E08">
            <w:pPr>
              <w:widowControl/>
              <w:adjustRightInd w:val="0"/>
              <w:snapToGrid w:val="0"/>
              <w:spacing w:line="460" w:lineRule="exact"/>
              <w:jc w:val="center"/>
              <w:rPr>
                <w:rFonts w:hint="eastAsia" w:ascii="仿宋_GB2312" w:hAnsi="仿宋_GB2312" w:eastAsia="仿宋_GB2312" w:cs="仿宋_GB2312"/>
                <w:kern w:val="0"/>
                <w:sz w:val="24"/>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41DB3B53">
            <w:pPr>
              <w:widowControl/>
              <w:spacing w:line="460" w:lineRule="exact"/>
              <w:jc w:val="center"/>
              <w:rPr>
                <w:rFonts w:hint="eastAsia" w:ascii="仿宋_GB2312" w:hAnsi="仿宋_GB2312" w:eastAsia="仿宋_GB2312" w:cs="仿宋_GB2312"/>
                <w:kern w:val="0"/>
                <w:sz w:val="24"/>
                <w:highlight w:val="non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5B8A1DC">
            <w:pPr>
              <w:widowControl/>
              <w:spacing w:line="460" w:lineRule="exact"/>
              <w:jc w:val="center"/>
              <w:rPr>
                <w:rFonts w:hint="eastAsia" w:ascii="仿宋_GB2312" w:hAnsi="仿宋_GB2312" w:eastAsia="仿宋_GB2312" w:cs="仿宋_GB2312"/>
                <w:kern w:val="0"/>
                <w:sz w:val="24"/>
                <w:highlight w:val="none"/>
              </w:rPr>
            </w:pPr>
          </w:p>
        </w:tc>
        <w:tc>
          <w:tcPr>
            <w:tcW w:w="1160" w:type="dxa"/>
            <w:tcBorders>
              <w:top w:val="single" w:color="auto" w:sz="4" w:space="0"/>
              <w:left w:val="single" w:color="auto" w:sz="4" w:space="0"/>
              <w:bottom w:val="single" w:color="auto" w:sz="4" w:space="0"/>
              <w:right w:val="single" w:color="auto" w:sz="4" w:space="0"/>
            </w:tcBorders>
            <w:noWrap w:val="0"/>
            <w:vAlign w:val="center"/>
          </w:tcPr>
          <w:p w14:paraId="61697073">
            <w:pPr>
              <w:widowControl/>
              <w:spacing w:line="460" w:lineRule="exact"/>
              <w:jc w:val="center"/>
              <w:rPr>
                <w:rFonts w:hint="eastAsia" w:ascii="仿宋_GB2312" w:hAnsi="仿宋_GB2312" w:eastAsia="仿宋_GB2312" w:cs="仿宋_GB2312"/>
                <w:kern w:val="0"/>
                <w:sz w:val="24"/>
                <w:highlight w:val="none"/>
              </w:rPr>
            </w:pPr>
          </w:p>
        </w:tc>
        <w:tc>
          <w:tcPr>
            <w:tcW w:w="2437" w:type="dxa"/>
            <w:tcBorders>
              <w:top w:val="single" w:color="auto" w:sz="4" w:space="0"/>
              <w:left w:val="single" w:color="auto" w:sz="4" w:space="0"/>
              <w:bottom w:val="single" w:color="auto" w:sz="4" w:space="0"/>
              <w:right w:val="single" w:color="auto" w:sz="4" w:space="0"/>
            </w:tcBorders>
            <w:noWrap w:val="0"/>
            <w:vAlign w:val="center"/>
          </w:tcPr>
          <w:p w14:paraId="5D1A5171">
            <w:pPr>
              <w:widowControl/>
              <w:spacing w:line="460" w:lineRule="exact"/>
              <w:jc w:val="center"/>
              <w:rPr>
                <w:rFonts w:hint="eastAsia" w:ascii="仿宋_GB2312" w:hAnsi="仿宋_GB2312" w:eastAsia="仿宋_GB2312" w:cs="仿宋_GB2312"/>
                <w:kern w:val="0"/>
                <w:sz w:val="24"/>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14:paraId="05DB933C">
            <w:pPr>
              <w:widowControl/>
              <w:spacing w:line="460" w:lineRule="exact"/>
              <w:jc w:val="center"/>
              <w:rPr>
                <w:rFonts w:hint="eastAsia" w:ascii="仿宋_GB2312" w:hAnsi="仿宋_GB2312" w:eastAsia="仿宋_GB2312" w:cs="仿宋_GB2312"/>
                <w:kern w:val="0"/>
                <w:sz w:val="24"/>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center"/>
          </w:tcPr>
          <w:p w14:paraId="357E104F">
            <w:pPr>
              <w:widowControl/>
              <w:spacing w:line="460" w:lineRule="exact"/>
              <w:jc w:val="center"/>
              <w:rPr>
                <w:rFonts w:hint="eastAsia" w:ascii="仿宋_GB2312" w:hAnsi="仿宋_GB2312" w:eastAsia="仿宋_GB2312" w:cs="仿宋_GB2312"/>
                <w:kern w:val="0"/>
                <w:sz w:val="24"/>
                <w:highlight w:val="none"/>
              </w:rPr>
            </w:pPr>
          </w:p>
        </w:tc>
      </w:tr>
    </w:tbl>
    <w:p w14:paraId="6241CFC2">
      <w:pPr>
        <w:widowControl/>
        <w:spacing w:line="400" w:lineRule="exact"/>
        <w:ind w:firstLine="486"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lang w:val="en-US" w:eastAsia="zh-CN"/>
        </w:rPr>
        <w:t>10</w:t>
      </w:r>
      <w:r>
        <w:rPr>
          <w:rFonts w:hint="eastAsia" w:ascii="仿宋_GB2312" w:hAnsi="仿宋_GB2312" w:eastAsia="仿宋_GB2312" w:cs="仿宋_GB2312"/>
          <w:b/>
          <w:kern w:val="0"/>
          <w:sz w:val="24"/>
          <w:highlight w:val="none"/>
        </w:rPr>
        <w:t>、公示时间</w:t>
      </w:r>
    </w:p>
    <w:p w14:paraId="49A67389">
      <w:pPr>
        <w:widowControl/>
        <w:spacing w:line="40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公示期为</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年</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月</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日至</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年</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月</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日。</w:t>
      </w:r>
    </w:p>
    <w:p w14:paraId="478539ED">
      <w:pPr>
        <w:widowControl/>
        <w:spacing w:line="400" w:lineRule="exact"/>
        <w:ind w:firstLine="486"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lang w:val="en-US" w:eastAsia="zh-CN"/>
        </w:rPr>
        <w:t>11</w:t>
      </w:r>
      <w:r>
        <w:rPr>
          <w:rFonts w:hint="eastAsia" w:ascii="仿宋_GB2312" w:hAnsi="仿宋_GB2312" w:eastAsia="仿宋_GB2312" w:cs="仿宋_GB2312"/>
          <w:b/>
          <w:kern w:val="0"/>
          <w:sz w:val="24"/>
          <w:highlight w:val="none"/>
        </w:rPr>
        <w:t>、联系方式</w:t>
      </w:r>
    </w:p>
    <w:p w14:paraId="69C3095F">
      <w:pPr>
        <w:widowControl/>
        <w:spacing w:line="40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招标人：</w:t>
      </w:r>
      <w:r>
        <w:rPr>
          <w:rFonts w:hint="eastAsia" w:ascii="仿宋_GB2312" w:hAnsi="仿宋_GB2312" w:eastAsia="仿宋_GB2312" w:cs="仿宋_GB2312"/>
          <w:kern w:val="0"/>
          <w:sz w:val="24"/>
          <w:highlight w:val="none"/>
          <w:u w:val="single"/>
        </w:rPr>
        <w:t xml:space="preserve">                                         </w:t>
      </w:r>
    </w:p>
    <w:p w14:paraId="70DC9D29">
      <w:pPr>
        <w:widowControl/>
        <w:spacing w:line="40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办公地址：</w:t>
      </w:r>
      <w:r>
        <w:rPr>
          <w:rFonts w:hint="eastAsia" w:ascii="仿宋_GB2312" w:hAnsi="仿宋_GB2312" w:eastAsia="仿宋_GB2312" w:cs="仿宋_GB2312"/>
          <w:kern w:val="0"/>
          <w:sz w:val="24"/>
          <w:highlight w:val="none"/>
          <w:u w:val="single"/>
        </w:rPr>
        <w:t xml:space="preserve">                                       </w:t>
      </w:r>
    </w:p>
    <w:p w14:paraId="363EA2CD">
      <w:pPr>
        <w:widowControl/>
        <w:spacing w:line="40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邮政编码：</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，联系电话：</w:t>
      </w:r>
      <w:r>
        <w:rPr>
          <w:rFonts w:hint="eastAsia" w:ascii="仿宋_GB2312" w:hAnsi="仿宋_GB2312" w:eastAsia="仿宋_GB2312" w:cs="仿宋_GB2312"/>
          <w:kern w:val="0"/>
          <w:sz w:val="24"/>
          <w:highlight w:val="none"/>
          <w:u w:val="single"/>
        </w:rPr>
        <w:t xml:space="preserve">              </w:t>
      </w:r>
    </w:p>
    <w:p w14:paraId="546B2251">
      <w:pPr>
        <w:widowControl/>
        <w:spacing w:line="40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传真：</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，联系人：</w:t>
      </w:r>
      <w:r>
        <w:rPr>
          <w:rFonts w:hint="eastAsia" w:ascii="仿宋_GB2312" w:hAnsi="仿宋_GB2312" w:eastAsia="仿宋_GB2312" w:cs="仿宋_GB2312"/>
          <w:kern w:val="0"/>
          <w:sz w:val="24"/>
          <w:highlight w:val="none"/>
          <w:u w:val="single"/>
        </w:rPr>
        <w:t xml:space="preserve">                </w:t>
      </w:r>
    </w:p>
    <w:p w14:paraId="5793899B">
      <w:pPr>
        <w:widowControl/>
        <w:spacing w:line="300" w:lineRule="exact"/>
        <w:ind w:firstLine="424" w:firstLineChars="200"/>
        <w:jc w:val="left"/>
        <w:rPr>
          <w:rFonts w:hint="eastAsia" w:ascii="仿宋_GB2312" w:hAnsi="仿宋_GB2312" w:eastAsia="仿宋_GB2312" w:cs="仿宋_GB2312"/>
          <w:kern w:val="0"/>
          <w:szCs w:val="21"/>
          <w:highlight w:val="none"/>
        </w:rPr>
      </w:pPr>
    </w:p>
    <w:p w14:paraId="321DE73D">
      <w:pPr>
        <w:widowControl/>
        <w:spacing w:line="40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招标代理机构：</w:t>
      </w:r>
      <w:r>
        <w:rPr>
          <w:rFonts w:hint="eastAsia" w:ascii="仿宋_GB2312" w:hAnsi="仿宋_GB2312" w:eastAsia="仿宋_GB2312" w:cs="仿宋_GB2312"/>
          <w:kern w:val="0"/>
          <w:sz w:val="24"/>
          <w:highlight w:val="none"/>
          <w:u w:val="single"/>
        </w:rPr>
        <w:t xml:space="preserve">                                    </w:t>
      </w:r>
    </w:p>
    <w:p w14:paraId="70908CC5">
      <w:pPr>
        <w:widowControl/>
        <w:spacing w:line="40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办公地址：</w:t>
      </w:r>
      <w:r>
        <w:rPr>
          <w:rFonts w:hint="eastAsia" w:ascii="仿宋_GB2312" w:hAnsi="仿宋_GB2312" w:eastAsia="仿宋_GB2312" w:cs="仿宋_GB2312"/>
          <w:kern w:val="0"/>
          <w:sz w:val="24"/>
          <w:highlight w:val="none"/>
          <w:u w:val="single"/>
        </w:rPr>
        <w:t xml:space="preserve">                                        </w:t>
      </w:r>
    </w:p>
    <w:p w14:paraId="5589715D">
      <w:pPr>
        <w:widowControl/>
        <w:spacing w:line="40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邮政编码：</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，联系电话：</w:t>
      </w:r>
      <w:r>
        <w:rPr>
          <w:rFonts w:hint="eastAsia" w:ascii="仿宋_GB2312" w:hAnsi="仿宋_GB2312" w:eastAsia="仿宋_GB2312" w:cs="仿宋_GB2312"/>
          <w:kern w:val="0"/>
          <w:sz w:val="24"/>
          <w:highlight w:val="none"/>
          <w:u w:val="single"/>
        </w:rPr>
        <w:t xml:space="preserve">               </w:t>
      </w:r>
    </w:p>
    <w:p w14:paraId="75C20F5E">
      <w:pPr>
        <w:widowControl/>
        <w:spacing w:line="40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传真：</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，联系人：</w:t>
      </w:r>
      <w:r>
        <w:rPr>
          <w:rFonts w:hint="eastAsia" w:ascii="仿宋_GB2312" w:hAnsi="仿宋_GB2312" w:eastAsia="仿宋_GB2312" w:cs="仿宋_GB2312"/>
          <w:kern w:val="0"/>
          <w:sz w:val="24"/>
          <w:highlight w:val="none"/>
          <w:u w:val="single"/>
        </w:rPr>
        <w:t xml:space="preserve">                 </w:t>
      </w:r>
    </w:p>
    <w:p w14:paraId="3BCC9F0D">
      <w:pPr>
        <w:widowControl/>
        <w:spacing w:line="300" w:lineRule="exact"/>
        <w:ind w:firstLine="424" w:firstLineChars="200"/>
        <w:jc w:val="left"/>
        <w:rPr>
          <w:rFonts w:hint="eastAsia" w:ascii="仿宋_GB2312" w:hAnsi="仿宋_GB2312" w:eastAsia="仿宋_GB2312" w:cs="仿宋_GB2312"/>
          <w:kern w:val="0"/>
          <w:szCs w:val="21"/>
          <w:highlight w:val="none"/>
        </w:rPr>
      </w:pPr>
    </w:p>
    <w:p w14:paraId="48D29D55">
      <w:pPr>
        <w:widowControl/>
        <w:spacing w:line="400" w:lineRule="exact"/>
        <w:ind w:firstLine="486"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投标人或者其他利害关系人对评标结果</w:t>
      </w:r>
      <w:r>
        <w:rPr>
          <w:rFonts w:hint="eastAsia" w:ascii="仿宋_GB2312" w:hAnsi="仿宋_GB2312" w:eastAsia="仿宋_GB2312" w:cs="仿宋_GB2312"/>
          <w:b/>
          <w:kern w:val="0"/>
          <w:sz w:val="24"/>
          <w:highlight w:val="none"/>
          <w:lang w:eastAsia="zh-CN"/>
        </w:rPr>
        <w:t>或定标结果</w:t>
      </w:r>
      <w:r>
        <w:rPr>
          <w:rFonts w:hint="eastAsia" w:ascii="仿宋_GB2312" w:hAnsi="仿宋_GB2312" w:eastAsia="仿宋_GB2312" w:cs="仿宋_GB2312"/>
          <w:b/>
          <w:kern w:val="0"/>
          <w:sz w:val="24"/>
          <w:highlight w:val="none"/>
        </w:rPr>
        <w:t>有异议的，应当在公示期内向招标人提出。</w:t>
      </w:r>
    </w:p>
    <w:p w14:paraId="59A80742">
      <w:pPr>
        <w:widowControl/>
        <w:spacing w:line="320" w:lineRule="exact"/>
        <w:ind w:firstLine="424" w:firstLineChars="200"/>
        <w:jc w:val="left"/>
        <w:rPr>
          <w:rFonts w:hint="eastAsia" w:ascii="仿宋_GB2312" w:hAnsi="仿宋_GB2312" w:eastAsia="仿宋_GB2312" w:cs="仿宋_GB2312"/>
          <w:kern w:val="0"/>
          <w:szCs w:val="21"/>
          <w:highlight w:val="none"/>
        </w:rPr>
      </w:pPr>
    </w:p>
    <w:p w14:paraId="54778E08">
      <w:pPr>
        <w:widowControl/>
        <w:spacing w:line="40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监督机构名称：</w:t>
      </w:r>
      <w:r>
        <w:rPr>
          <w:rFonts w:hint="eastAsia" w:ascii="仿宋_GB2312" w:hAnsi="仿宋_GB2312" w:eastAsia="仿宋_GB2312" w:cs="仿宋_GB2312"/>
          <w:kern w:val="0"/>
          <w:sz w:val="24"/>
          <w:highlight w:val="none"/>
          <w:u w:val="single"/>
        </w:rPr>
        <w:t xml:space="preserve">                                  </w:t>
      </w:r>
    </w:p>
    <w:p w14:paraId="4F1C1DB6">
      <w:pPr>
        <w:widowControl/>
        <w:spacing w:line="400" w:lineRule="exact"/>
        <w:ind w:firstLine="484"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办公地址：</w:t>
      </w:r>
      <w:r>
        <w:rPr>
          <w:rFonts w:hint="eastAsia" w:ascii="仿宋_GB2312" w:hAnsi="仿宋_GB2312" w:eastAsia="仿宋_GB2312" w:cs="仿宋_GB2312"/>
          <w:kern w:val="0"/>
          <w:sz w:val="24"/>
          <w:highlight w:val="none"/>
          <w:u w:val="single"/>
        </w:rPr>
        <w:t xml:space="preserve">                                      </w:t>
      </w:r>
    </w:p>
    <w:p w14:paraId="1659F2FB">
      <w:pPr>
        <w:widowControl/>
        <w:spacing w:line="400" w:lineRule="exact"/>
        <w:ind w:firstLine="484" w:firstLineChars="200"/>
        <w:jc w:val="left"/>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联系电话：</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u w:val="single"/>
          <w:lang w:val="en-US" w:eastAsia="zh-CN"/>
        </w:rPr>
        <w:t xml:space="preserve">                  </w:t>
      </w:r>
      <w:r>
        <w:rPr>
          <w:rFonts w:hint="eastAsia" w:ascii="仿宋_GB2312" w:hAnsi="仿宋_GB2312" w:eastAsia="仿宋_GB2312" w:cs="仿宋_GB2312"/>
          <w:kern w:val="0"/>
          <w:sz w:val="24"/>
          <w:highlight w:val="none"/>
          <w:u w:val="single"/>
        </w:rPr>
        <w:t xml:space="preserve">       </w:t>
      </w:r>
    </w:p>
    <w:p w14:paraId="26FA7F30">
      <w:pPr>
        <w:widowControl/>
        <w:spacing w:line="300" w:lineRule="exact"/>
        <w:ind w:firstLine="484" w:firstLineChars="200"/>
        <w:jc w:val="left"/>
        <w:rPr>
          <w:rFonts w:hint="eastAsia" w:ascii="仿宋_GB2312" w:hAnsi="仿宋_GB2312" w:eastAsia="仿宋_GB2312" w:cs="仿宋_GB2312"/>
          <w:kern w:val="0"/>
          <w:sz w:val="24"/>
          <w:highlight w:val="none"/>
        </w:rPr>
      </w:pPr>
    </w:p>
    <w:p w14:paraId="734F3B27">
      <w:pPr>
        <w:widowControl/>
        <w:spacing w:line="400" w:lineRule="exact"/>
        <w:ind w:firstLine="4961" w:firstLineChars="2050"/>
        <w:jc w:val="left"/>
        <w:rPr>
          <w:rFonts w:hint="eastAsia" w:ascii="仿宋_GB2312" w:hAnsi="仿宋_GB2312" w:eastAsia="仿宋_GB2312" w:cs="仿宋_GB2312"/>
          <w:kern w:val="0"/>
          <w:sz w:val="24"/>
          <w:highlight w:val="none"/>
        </w:rPr>
      </w:pPr>
    </w:p>
    <w:p w14:paraId="2994EA10">
      <w:pPr>
        <w:jc w:val="right"/>
        <w:rPr>
          <w:highlight w:val="none"/>
        </w:rPr>
      </w:pPr>
      <w:r>
        <w:rPr>
          <w:rFonts w:hint="eastAsia" w:ascii="仿宋_GB2312" w:hAnsi="仿宋_GB2312" w:eastAsia="仿宋_GB2312" w:cs="仿宋_GB2312"/>
          <w:kern w:val="0"/>
          <w:sz w:val="24"/>
          <w:highlight w:val="none"/>
        </w:rPr>
        <w:t>日期：</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年</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月</w:t>
      </w:r>
      <w:r>
        <w:rPr>
          <w:rFonts w:hint="eastAsia" w:ascii="仿宋_GB2312" w:hAnsi="仿宋_GB2312" w:eastAsia="仿宋_GB2312" w:cs="仿宋_GB2312"/>
          <w:kern w:val="0"/>
          <w:sz w:val="24"/>
          <w:highlight w:val="none"/>
          <w:u w:val="single"/>
        </w:rPr>
        <w:t xml:space="preserve">    </w:t>
      </w:r>
      <w:r>
        <w:rPr>
          <w:rFonts w:hint="eastAsia" w:ascii="仿宋_GB2312" w:hAnsi="仿宋_GB2312" w:eastAsia="仿宋_GB2312" w:cs="仿宋_GB2312"/>
          <w:kern w:val="0"/>
          <w:sz w:val="24"/>
          <w:highlight w:val="none"/>
        </w:rPr>
        <w:t>日</w:t>
      </w:r>
    </w:p>
    <w:p w14:paraId="19D12373">
      <w:pPr>
        <w:widowControl/>
        <w:shd w:val="clear" w:color="auto" w:fill="auto"/>
        <w:wordWrap/>
        <w:spacing w:line="240" w:lineRule="auto"/>
        <w:jc w:val="center"/>
        <w:rPr>
          <w:rFonts w:hint="eastAsia" w:ascii="Calibri" w:hAnsi="Calibri" w:eastAsia="宋体" w:cs="宋体"/>
          <w:b/>
          <w:bCs/>
          <w:kern w:val="0"/>
          <w:sz w:val="36"/>
          <w:szCs w:val="36"/>
          <w:highlight w:val="none"/>
        </w:rPr>
      </w:pPr>
    </w:p>
    <w:p w14:paraId="42BA7A73">
      <w:pPr>
        <w:widowControl/>
        <w:shd w:val="clear" w:color="auto" w:fill="auto"/>
        <w:wordWrap/>
        <w:spacing w:line="240" w:lineRule="auto"/>
        <w:jc w:val="center"/>
        <w:rPr>
          <w:rFonts w:hint="eastAsia" w:ascii="Calibri" w:hAnsi="Calibri" w:eastAsia="宋体" w:cs="宋体"/>
          <w:b/>
          <w:bCs/>
          <w:kern w:val="0"/>
          <w:sz w:val="36"/>
          <w:szCs w:val="36"/>
          <w:highlight w:val="none"/>
        </w:rPr>
      </w:pPr>
    </w:p>
    <w:p w14:paraId="6BA63735">
      <w:pPr>
        <w:widowControl/>
        <w:shd w:val="clear" w:color="auto" w:fill="auto"/>
        <w:wordWrap/>
        <w:spacing w:line="240" w:lineRule="auto"/>
        <w:jc w:val="center"/>
        <w:rPr>
          <w:rFonts w:hint="eastAsia" w:ascii="Calibri" w:hAnsi="Calibri" w:eastAsia="宋体" w:cs="宋体"/>
          <w:b/>
          <w:bCs/>
          <w:kern w:val="0"/>
          <w:sz w:val="36"/>
          <w:szCs w:val="36"/>
          <w:highlight w:val="none"/>
        </w:rPr>
      </w:pPr>
    </w:p>
    <w:p w14:paraId="6C8115EC"/>
    <w:p w14:paraId="1DF243BC">
      <w:r>
        <w:br w:type="page"/>
      </w:r>
    </w:p>
    <w:p w14:paraId="7421F7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560" w:lineRule="exact"/>
        <w:ind w:left="0" w:right="0" w:firstLine="0" w:firstLineChars="0"/>
        <w:textAlignment w:val="auto"/>
        <w:rPr>
          <w:rFonts w:hint="eastAsia" w:ascii="仿宋_GB2312" w:hAnsi="仿宋_GB2312" w:eastAsia="仿宋_GB2312" w:cs="仿宋_GB2312"/>
          <w:b/>
          <w:bCs/>
          <w:color w:val="000000"/>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rPr>
        <w:t>附件</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3</w:t>
      </w:r>
    </w:p>
    <w:p w14:paraId="0088C577">
      <w:pPr>
        <w:rPr>
          <w:rFonts w:hint="eastAsia" w:ascii="宋体" w:hAnsi="宋体" w:eastAsia="宋体" w:cs="宋体"/>
          <w:i w:val="0"/>
          <w:iCs w:val="0"/>
          <w:caps w:val="0"/>
          <w:color w:val="000000"/>
          <w:spacing w:val="0"/>
          <w:sz w:val="28"/>
          <w:szCs w:val="28"/>
          <w:highlight w:val="none"/>
          <w:shd w:val="clear" w:color="auto" w:fill="FFFFFF"/>
          <w:lang w:val="en-US" w:eastAsia="zh-CN"/>
        </w:rPr>
      </w:pPr>
      <w:r>
        <w:rPr>
          <w:rFonts w:hint="eastAsia" w:ascii="宋体" w:hAnsi="宋体" w:eastAsia="宋体" w:cs="宋体"/>
          <w:i w:val="0"/>
          <w:iCs w:val="0"/>
          <w:caps w:val="0"/>
          <w:color w:val="000000"/>
          <w:spacing w:val="0"/>
          <w:sz w:val="28"/>
          <w:szCs w:val="28"/>
          <w:highlight w:val="none"/>
          <w:shd w:val="clear" w:color="auto" w:fill="FFFFFF"/>
          <w:lang w:val="en-US" w:eastAsia="zh-CN"/>
        </w:rPr>
        <w:t xml:space="preserve"> </w:t>
      </w:r>
    </w:p>
    <w:p w14:paraId="362A87B3">
      <w:pPr>
        <w:pStyle w:val="2"/>
        <w:rPr>
          <w:rFonts w:hint="eastAsia"/>
          <w:highlight w:val="none"/>
          <w:lang w:eastAsia="zh-CN"/>
        </w:rPr>
      </w:pPr>
    </w:p>
    <w:p w14:paraId="175C0C94">
      <w:pPr>
        <w:rPr>
          <w:rFonts w:hint="eastAsia" w:ascii="宋体" w:hAnsi="宋体" w:cs="宋体"/>
          <w:b/>
          <w:bCs/>
          <w:sz w:val="32"/>
          <w:highlight w:val="none"/>
        </w:rPr>
      </w:pPr>
    </w:p>
    <w:p w14:paraId="22A85D2D">
      <w:pPr>
        <w:rPr>
          <w:rFonts w:hint="eastAsia" w:ascii="宋体" w:hAnsi="宋体" w:cs="宋体"/>
          <w:b/>
          <w:bCs/>
          <w:sz w:val="32"/>
          <w:highlight w:val="none"/>
        </w:rPr>
      </w:pPr>
    </w:p>
    <w:p w14:paraId="30C87E06">
      <w:pPr>
        <w:ind w:firstLine="570" w:firstLineChars="150"/>
        <w:rPr>
          <w:rFonts w:hint="eastAsia" w:ascii="宋体" w:hAnsi="宋体" w:cs="宋体"/>
          <w:bCs/>
          <w:spacing w:val="-20"/>
          <w:sz w:val="42"/>
          <w:szCs w:val="36"/>
          <w:highlight w:val="none"/>
        </w:rPr>
      </w:pPr>
      <w:r>
        <w:rPr>
          <w:rFonts w:hint="eastAsia" w:ascii="宋体" w:hAnsi="宋体" w:cs="宋体"/>
          <w:bCs/>
          <w:spacing w:val="-20"/>
          <w:sz w:val="42"/>
          <w:szCs w:val="36"/>
          <w:highlight w:val="none"/>
          <w:u w:val="single"/>
        </w:rPr>
        <w:t xml:space="preserve">              （招标项目名称）                </w:t>
      </w:r>
    </w:p>
    <w:p w14:paraId="78B5580A">
      <w:pPr>
        <w:ind w:firstLine="2365" w:firstLineChars="839"/>
        <w:rPr>
          <w:rFonts w:hint="eastAsia" w:ascii="宋体" w:hAnsi="宋体" w:cs="宋体"/>
          <w:sz w:val="28"/>
          <w:szCs w:val="28"/>
          <w:highlight w:val="none"/>
          <w:u w:val="single"/>
        </w:rPr>
      </w:pPr>
    </w:p>
    <w:p w14:paraId="15FD19E7">
      <w:pPr>
        <w:ind w:firstLine="1288" w:firstLineChars="400"/>
        <w:jc w:val="left"/>
        <w:rPr>
          <w:rFonts w:hint="eastAsia" w:ascii="宋体" w:hAnsi="宋体" w:eastAsia="宋体" w:cs="宋体"/>
          <w:sz w:val="32"/>
          <w:szCs w:val="32"/>
          <w:highlight w:val="none"/>
          <w:u w:val="single"/>
          <w:lang w:eastAsia="zh-CN"/>
        </w:rPr>
      </w:pPr>
      <w:r>
        <w:rPr>
          <w:rFonts w:hint="eastAsia" w:ascii="宋体" w:hAnsi="宋体" w:cs="宋体"/>
          <w:sz w:val="32"/>
          <w:szCs w:val="32"/>
          <w:highlight w:val="none"/>
          <w:lang w:val="en-US" w:eastAsia="zh-CN"/>
        </w:rPr>
        <w:t xml:space="preserve"> </w:t>
      </w:r>
    </w:p>
    <w:p w14:paraId="2D5E7A03">
      <w:pPr>
        <w:ind w:firstLine="1288" w:firstLineChars="400"/>
        <w:jc w:val="left"/>
        <w:rPr>
          <w:rFonts w:hint="eastAsia" w:ascii="宋体" w:hAnsi="宋体" w:eastAsia="宋体" w:cs="宋体"/>
          <w:sz w:val="32"/>
          <w:szCs w:val="32"/>
          <w:highlight w:val="none"/>
          <w:u w:val="single"/>
          <w:lang w:val="en-US" w:eastAsia="zh-CN"/>
        </w:rPr>
      </w:pPr>
      <w:r>
        <w:rPr>
          <w:rFonts w:hint="eastAsia" w:ascii="宋体" w:hAnsi="宋体" w:cs="宋体"/>
          <w:sz w:val="32"/>
          <w:szCs w:val="32"/>
          <w:highlight w:val="none"/>
        </w:rPr>
        <w:t>招标项目编号：</w:t>
      </w:r>
      <w:r>
        <w:rPr>
          <w:rFonts w:hint="eastAsia" w:ascii="宋体" w:hAnsi="宋体" w:cs="宋体"/>
          <w:sz w:val="32"/>
          <w:szCs w:val="32"/>
          <w:highlight w:val="none"/>
          <w:u w:val="single"/>
        </w:rPr>
        <w:t xml:space="preserve">                    </w:t>
      </w:r>
      <w:r>
        <w:rPr>
          <w:rFonts w:hint="eastAsia" w:ascii="宋体" w:hAnsi="宋体" w:cs="宋体"/>
          <w:sz w:val="32"/>
          <w:szCs w:val="32"/>
          <w:highlight w:val="none"/>
          <w:u w:val="single"/>
          <w:lang w:val="en-US" w:eastAsia="zh-CN"/>
        </w:rPr>
        <w:t xml:space="preserve"> </w:t>
      </w:r>
    </w:p>
    <w:p w14:paraId="1EBB3B59">
      <w:pPr>
        <w:jc w:val="center"/>
        <w:rPr>
          <w:rFonts w:hint="eastAsia" w:ascii="宋体" w:hAnsi="宋体" w:cs="宋体"/>
          <w:b/>
          <w:bCs/>
          <w:sz w:val="48"/>
          <w:szCs w:val="36"/>
          <w:highlight w:val="none"/>
        </w:rPr>
      </w:pPr>
    </w:p>
    <w:p w14:paraId="69C31341">
      <w:pPr>
        <w:jc w:val="center"/>
        <w:rPr>
          <w:rFonts w:hint="eastAsia" w:ascii="宋体" w:hAnsi="宋体" w:cs="宋体"/>
          <w:b/>
          <w:bCs/>
          <w:sz w:val="44"/>
          <w:highlight w:val="none"/>
        </w:rPr>
      </w:pPr>
    </w:p>
    <w:p w14:paraId="5CB4403F">
      <w:pPr>
        <w:jc w:val="center"/>
        <w:rPr>
          <w:rFonts w:hint="eastAsia" w:ascii="宋体" w:hAnsi="宋体" w:cs="宋体"/>
          <w:sz w:val="84"/>
          <w:szCs w:val="84"/>
          <w:highlight w:val="none"/>
        </w:rPr>
      </w:pPr>
      <w:r>
        <w:rPr>
          <w:rFonts w:hint="eastAsia" w:ascii="宋体" w:hAnsi="宋体" w:cs="宋体"/>
          <w:sz w:val="84"/>
          <w:szCs w:val="84"/>
          <w:highlight w:val="none"/>
          <w:lang w:val="en-US" w:eastAsia="zh-CN"/>
        </w:rPr>
        <w:t>定</w:t>
      </w:r>
      <w:r>
        <w:rPr>
          <w:rFonts w:hint="eastAsia" w:ascii="宋体" w:hAnsi="宋体" w:cs="宋体"/>
          <w:sz w:val="84"/>
          <w:szCs w:val="84"/>
          <w:highlight w:val="none"/>
        </w:rPr>
        <w:t xml:space="preserve">  标  报　告</w:t>
      </w:r>
    </w:p>
    <w:p w14:paraId="51298B8C">
      <w:pPr>
        <w:rPr>
          <w:rFonts w:hint="eastAsia" w:ascii="宋体" w:hAnsi="宋体" w:cs="宋体"/>
          <w:b/>
          <w:bCs/>
          <w:sz w:val="44"/>
          <w:highlight w:val="none"/>
        </w:rPr>
      </w:pPr>
    </w:p>
    <w:p w14:paraId="244251A3">
      <w:pPr>
        <w:rPr>
          <w:rFonts w:hint="eastAsia" w:ascii="宋体" w:hAnsi="宋体" w:cs="宋体"/>
          <w:b/>
          <w:bCs/>
          <w:sz w:val="44"/>
          <w:highlight w:val="none"/>
        </w:rPr>
      </w:pPr>
    </w:p>
    <w:p w14:paraId="74BA4826">
      <w:pPr>
        <w:rPr>
          <w:rFonts w:hint="eastAsia" w:ascii="宋体" w:hAnsi="宋体" w:cs="宋体"/>
          <w:b/>
          <w:bCs/>
          <w:sz w:val="44"/>
          <w:highlight w:val="none"/>
        </w:rPr>
      </w:pPr>
    </w:p>
    <w:p w14:paraId="7B3FB9F6">
      <w:pPr>
        <w:snapToGrid w:val="0"/>
        <w:spacing w:line="360" w:lineRule="auto"/>
        <w:jc w:val="center"/>
        <w:rPr>
          <w:rFonts w:hint="eastAsia" w:ascii="宋体" w:hAnsi="宋体" w:cs="宋体"/>
          <w:b/>
          <w:bCs/>
          <w:sz w:val="44"/>
          <w:highlight w:val="none"/>
        </w:rPr>
      </w:pPr>
    </w:p>
    <w:p w14:paraId="7B184B1C">
      <w:pPr>
        <w:snapToGrid w:val="0"/>
        <w:spacing w:line="360" w:lineRule="auto"/>
        <w:jc w:val="center"/>
        <w:rPr>
          <w:rFonts w:hint="eastAsia" w:ascii="宋体" w:hAnsi="宋体" w:cs="宋体"/>
          <w:bCs/>
          <w:sz w:val="44"/>
          <w:highlight w:val="none"/>
        </w:rPr>
      </w:pPr>
      <w:r>
        <w:rPr>
          <w:rFonts w:hint="eastAsia" w:ascii="宋体" w:hAnsi="宋体" w:cs="宋体"/>
          <w:bCs/>
          <w:sz w:val="44"/>
          <w:highlight w:val="none"/>
          <w:u w:val="single"/>
        </w:rPr>
        <w:t xml:space="preserve">     </w:t>
      </w:r>
      <w:r>
        <w:rPr>
          <w:rFonts w:hint="eastAsia" w:ascii="宋体" w:hAnsi="宋体" w:cs="宋体"/>
          <w:bCs/>
          <w:sz w:val="44"/>
          <w:highlight w:val="none"/>
        </w:rPr>
        <w:t>年</w:t>
      </w:r>
      <w:r>
        <w:rPr>
          <w:rFonts w:hint="eastAsia" w:ascii="宋体" w:hAnsi="宋体" w:cs="宋体"/>
          <w:bCs/>
          <w:sz w:val="44"/>
          <w:highlight w:val="none"/>
          <w:u w:val="single"/>
        </w:rPr>
        <w:t xml:space="preserve">    </w:t>
      </w:r>
      <w:r>
        <w:rPr>
          <w:rFonts w:hint="eastAsia" w:ascii="宋体" w:hAnsi="宋体" w:cs="宋体"/>
          <w:bCs/>
          <w:sz w:val="44"/>
          <w:highlight w:val="none"/>
        </w:rPr>
        <w:t>月</w:t>
      </w:r>
      <w:r>
        <w:rPr>
          <w:rFonts w:hint="eastAsia" w:ascii="宋体" w:hAnsi="宋体" w:cs="宋体"/>
          <w:bCs/>
          <w:sz w:val="44"/>
          <w:highlight w:val="none"/>
          <w:u w:val="single"/>
        </w:rPr>
        <w:t xml:space="preserve">    </w:t>
      </w:r>
      <w:r>
        <w:rPr>
          <w:rFonts w:hint="eastAsia" w:ascii="宋体" w:hAnsi="宋体" w:cs="宋体"/>
          <w:bCs/>
          <w:sz w:val="44"/>
          <w:highlight w:val="none"/>
        </w:rPr>
        <w:t>日</w:t>
      </w:r>
    </w:p>
    <w:p w14:paraId="7B48D06E">
      <w:pPr>
        <w:jc w:val="center"/>
        <w:rPr>
          <w:rFonts w:hint="eastAsia" w:ascii="黑体" w:hAnsi="宋体" w:eastAsia="黑体" w:cs="宋体"/>
          <w:bCs/>
          <w:color w:val="auto"/>
          <w:kern w:val="2"/>
          <w:sz w:val="36"/>
          <w:szCs w:val="36"/>
          <w:highlight w:val="none"/>
        </w:rPr>
      </w:pPr>
      <w:r>
        <w:rPr>
          <w:rFonts w:hint="eastAsia" w:ascii="宋体" w:hAnsi="宋体" w:cs="宋体"/>
          <w:bCs/>
          <w:sz w:val="36"/>
          <w:highlight w:val="none"/>
        </w:rPr>
        <w:br w:type="page"/>
      </w:r>
      <w:r>
        <w:rPr>
          <w:rFonts w:hint="eastAsia" w:ascii="黑体" w:hAnsi="宋体" w:eastAsia="黑体" w:cs="黑体"/>
          <w:bCs/>
          <w:color w:val="auto"/>
          <w:kern w:val="2"/>
          <w:sz w:val="36"/>
          <w:szCs w:val="36"/>
          <w:highlight w:val="none"/>
        </w:rPr>
        <w:t>定标报告</w:t>
      </w:r>
      <w:r>
        <w:rPr>
          <w:rFonts w:hint="default" w:ascii="Times New Roman" w:hAnsi="Times New Roman" w:eastAsia="宋体" w:cs="Times New Roman"/>
          <w:color w:val="auto"/>
          <w:kern w:val="2"/>
          <w:sz w:val="21"/>
          <w:szCs w:val="21"/>
          <w:highlight w:val="none"/>
        </w:rPr>
        <w:t xml:space="preserve"> </w:t>
      </w:r>
    </w:p>
    <w:p w14:paraId="69D84FF6">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jc w:val="left"/>
        <w:textAlignment w:val="auto"/>
        <w:rPr>
          <w:rFonts w:hint="eastAsia" w:ascii="宋体" w:hAnsi="宋体" w:eastAsia="黑体" w:cs="宋体"/>
          <w:color w:val="auto"/>
          <w:kern w:val="2"/>
          <w:sz w:val="28"/>
          <w:szCs w:val="28"/>
          <w:highlight w:val="none"/>
          <w:u w:val="single"/>
          <w:lang w:val="en-US" w:eastAsia="zh-CN"/>
        </w:rPr>
      </w:pPr>
      <w:r>
        <w:rPr>
          <w:rFonts w:hint="eastAsia" w:ascii="宋体" w:hAnsi="宋体" w:eastAsia="黑体" w:cs="宋体"/>
          <w:color w:val="auto"/>
          <w:kern w:val="2"/>
          <w:sz w:val="28"/>
          <w:szCs w:val="28"/>
          <w:highlight w:val="none"/>
          <w:u w:val="single"/>
          <w:lang w:val="en-US" w:eastAsia="zh-CN"/>
        </w:rPr>
        <w:t xml:space="preserve">        </w:t>
      </w:r>
      <w:r>
        <w:rPr>
          <w:rFonts w:hint="eastAsia" w:ascii="宋体" w:hAnsi="宋体" w:eastAsia="宋体" w:cs="宋体"/>
          <w:color w:val="auto"/>
          <w:kern w:val="2"/>
          <w:sz w:val="24"/>
          <w:szCs w:val="24"/>
          <w:highlight w:val="none"/>
          <w:u w:val="single"/>
          <w:lang w:val="en-US" w:eastAsia="zh-CN"/>
        </w:rPr>
        <w:t xml:space="preserve"> （招标人名称）</w:t>
      </w:r>
      <w:r>
        <w:rPr>
          <w:rFonts w:hint="eastAsia" w:ascii="宋体" w:hAnsi="宋体" w:eastAsia="宋体" w:cs="宋体"/>
          <w:color w:val="auto"/>
          <w:kern w:val="2"/>
          <w:sz w:val="24"/>
          <w:szCs w:val="24"/>
          <w:highlight w:val="none"/>
          <w:u w:val="none"/>
          <w:lang w:val="en-US" w:eastAsia="zh-CN"/>
        </w:rPr>
        <w:t>：</w:t>
      </w:r>
    </w:p>
    <w:p w14:paraId="0FFB190E">
      <w:pPr>
        <w:keepNext w:val="0"/>
        <w:keepLines w:val="0"/>
        <w:pageBreakBefore w:val="0"/>
        <w:kinsoku/>
        <w:wordWrap/>
        <w:overflowPunct/>
        <w:topLinePunct w:val="0"/>
        <w:autoSpaceDE/>
        <w:autoSpaceDN/>
        <w:bidi w:val="0"/>
        <w:spacing w:line="500" w:lineRule="exact"/>
        <w:ind w:left="0" w:firstLine="564" w:firstLineChars="200"/>
        <w:jc w:val="left"/>
        <w:rPr>
          <w:rFonts w:hint="eastAsia" w:ascii="宋体" w:hAnsi="宋体" w:eastAsia="宋体" w:cs="宋体"/>
          <w:color w:val="auto"/>
          <w:spacing w:val="-8"/>
          <w:kern w:val="2"/>
          <w:sz w:val="24"/>
          <w:szCs w:val="24"/>
          <w:highlight w:val="none"/>
        </w:rPr>
      </w:pPr>
      <w:r>
        <w:rPr>
          <w:rFonts w:hint="eastAsia" w:ascii="宋体" w:hAnsi="宋体" w:eastAsia="黑体" w:cs="宋体"/>
          <w:color w:val="auto"/>
          <w:kern w:val="2"/>
          <w:sz w:val="28"/>
          <w:szCs w:val="28"/>
          <w:highlight w:val="none"/>
          <w:u w:val="single"/>
        </w:rPr>
        <w:t xml:space="preserve"> </w:t>
      </w:r>
      <w:r>
        <w:rPr>
          <w:rFonts w:hint="eastAsia" w:ascii="宋体" w:hAnsi="宋体" w:eastAsia="宋体" w:cs="宋体"/>
          <w:color w:val="auto"/>
          <w:kern w:val="2"/>
          <w:sz w:val="28"/>
          <w:szCs w:val="28"/>
          <w:highlight w:val="none"/>
          <w:u w:val="single"/>
        </w:rPr>
        <w:t xml:space="preserve">  </w:t>
      </w:r>
      <w:r>
        <w:rPr>
          <w:rFonts w:hint="eastAsia" w:ascii="宋体" w:hAnsi="宋体" w:cs="宋体"/>
          <w:color w:val="auto"/>
          <w:kern w:val="2"/>
          <w:sz w:val="28"/>
          <w:szCs w:val="28"/>
          <w:highlight w:val="none"/>
          <w:u w:val="single"/>
          <w:lang w:eastAsia="zh-CN"/>
        </w:rPr>
        <w:t>（</w:t>
      </w:r>
      <w:r>
        <w:rPr>
          <w:rFonts w:hint="eastAsia" w:hAnsi="宋体" w:cs="宋体"/>
          <w:color w:val="auto"/>
          <w:sz w:val="24"/>
          <w:szCs w:val="24"/>
          <w:highlight w:val="none"/>
          <w:u w:val="single"/>
        </w:rPr>
        <w:t>招标项目名称</w:t>
      </w:r>
      <w:r>
        <w:rPr>
          <w:rFonts w:hint="eastAsia" w:ascii="宋体" w:hAnsi="宋体" w:cs="宋体"/>
          <w:color w:val="auto"/>
          <w:kern w:val="2"/>
          <w:sz w:val="28"/>
          <w:szCs w:val="28"/>
          <w:highlight w:val="none"/>
          <w:u w:val="single"/>
          <w:lang w:eastAsia="zh-CN"/>
        </w:rPr>
        <w:t>）</w:t>
      </w:r>
      <w:r>
        <w:rPr>
          <w:rFonts w:hint="eastAsia" w:ascii="宋体" w:hAnsi="宋体" w:eastAsia="宋体" w:cs="宋体"/>
          <w:color w:val="auto"/>
          <w:kern w:val="2"/>
          <w:sz w:val="28"/>
          <w:szCs w:val="28"/>
          <w:highlight w:val="none"/>
          <w:u w:val="single"/>
        </w:rPr>
        <w:t xml:space="preserve"> </w:t>
      </w:r>
      <w:r>
        <w:rPr>
          <w:rFonts w:hint="eastAsia" w:ascii="宋体" w:hAnsi="宋体" w:cs="宋体"/>
          <w:color w:val="auto"/>
          <w:kern w:val="2"/>
          <w:sz w:val="28"/>
          <w:szCs w:val="28"/>
          <w:highlight w:val="none"/>
          <w:u w:val="single"/>
          <w:lang w:val="en-US" w:eastAsia="zh-CN"/>
        </w:rPr>
        <w:t xml:space="preserve">      </w:t>
      </w:r>
      <w:r>
        <w:rPr>
          <w:rFonts w:hint="eastAsia" w:ascii="宋体" w:hAnsi="宋体" w:eastAsia="宋体" w:cs="宋体"/>
          <w:color w:val="auto"/>
          <w:spacing w:val="-8"/>
          <w:kern w:val="2"/>
          <w:sz w:val="24"/>
          <w:szCs w:val="24"/>
          <w:highlight w:val="none"/>
          <w:u w:val="single"/>
        </w:rPr>
        <w:t xml:space="preserve"> </w:t>
      </w:r>
      <w:r>
        <w:rPr>
          <w:rFonts w:hint="eastAsia" w:ascii="宋体" w:hAnsi="宋体" w:cs="宋体"/>
          <w:color w:val="auto"/>
          <w:spacing w:val="-8"/>
          <w:kern w:val="2"/>
          <w:sz w:val="24"/>
          <w:szCs w:val="24"/>
          <w:highlight w:val="none"/>
          <w:lang w:val="en-US" w:eastAsia="zh-CN"/>
        </w:rPr>
        <w:t>的</w:t>
      </w:r>
      <w:r>
        <w:rPr>
          <w:rFonts w:hint="eastAsia" w:ascii="宋体" w:hAnsi="宋体" w:eastAsia="宋体" w:cs="宋体"/>
          <w:color w:val="auto"/>
          <w:spacing w:val="-8"/>
          <w:kern w:val="2"/>
          <w:sz w:val="24"/>
          <w:szCs w:val="24"/>
          <w:highlight w:val="none"/>
        </w:rPr>
        <w:t>定标委员会，自</w:t>
      </w:r>
      <w:r>
        <w:rPr>
          <w:rFonts w:hint="eastAsia" w:ascii="宋体" w:hAnsi="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年</w:t>
      </w:r>
      <w:r>
        <w:rPr>
          <w:rFonts w:hint="eastAsia" w:ascii="宋体" w:hAnsi="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月</w:t>
      </w:r>
      <w:r>
        <w:rPr>
          <w:rFonts w:hint="eastAsia" w:ascii="宋体" w:hAnsi="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日</w:t>
      </w:r>
      <w:r>
        <w:rPr>
          <w:rFonts w:hint="eastAsia" w:ascii="宋体" w:hAnsi="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时起至</w:t>
      </w:r>
      <w:r>
        <w:rPr>
          <w:rFonts w:hint="eastAsia" w:ascii="宋体" w:hAnsi="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年</w:t>
      </w:r>
      <w:r>
        <w:rPr>
          <w:rFonts w:hint="eastAsia" w:ascii="宋体" w:hAnsi="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xml:space="preserve"> </w:t>
      </w:r>
      <w:r>
        <w:rPr>
          <w:rFonts w:hint="eastAsia" w:ascii="宋体" w:hAnsi="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日</w:t>
      </w:r>
      <w:r>
        <w:rPr>
          <w:rFonts w:hint="eastAsia" w:ascii="宋体" w:hAnsi="宋体" w:cs="宋体"/>
          <w:color w:val="auto"/>
          <w:kern w:val="2"/>
          <w:sz w:val="24"/>
          <w:szCs w:val="24"/>
          <w:highlight w:val="none"/>
          <w:u w:val="single"/>
          <w:lang w:val="en-US" w:eastAsia="zh-CN"/>
        </w:rPr>
        <w:t xml:space="preserve">     </w:t>
      </w:r>
      <w:r>
        <w:rPr>
          <w:rFonts w:hint="eastAsia" w:ascii="宋体" w:hAnsi="宋体" w:eastAsia="宋体" w:cs="宋体"/>
          <w:color w:val="auto"/>
          <w:spacing w:val="-8"/>
          <w:kern w:val="2"/>
          <w:sz w:val="24"/>
          <w:szCs w:val="24"/>
          <w:highlight w:val="none"/>
        </w:rPr>
        <w:t>时止，根据评标报告、</w:t>
      </w:r>
      <w:r>
        <w:rPr>
          <w:rFonts w:hint="eastAsia" w:ascii="宋体" w:hAnsi="宋体" w:cs="宋体"/>
          <w:color w:val="auto"/>
          <w:spacing w:val="-8"/>
          <w:kern w:val="2"/>
          <w:sz w:val="24"/>
          <w:szCs w:val="24"/>
          <w:highlight w:val="none"/>
          <w:lang w:val="en-US" w:eastAsia="zh-CN"/>
        </w:rPr>
        <w:t>定标文件</w:t>
      </w:r>
      <w:r>
        <w:rPr>
          <w:rFonts w:hint="eastAsia" w:ascii="宋体" w:hAnsi="宋体" w:eastAsia="宋体" w:cs="宋体"/>
          <w:color w:val="auto"/>
          <w:spacing w:val="-8"/>
          <w:kern w:val="2"/>
          <w:sz w:val="24"/>
          <w:szCs w:val="24"/>
          <w:highlight w:val="none"/>
        </w:rPr>
        <w:t>，按照本招标项目定标方案的规定，完成了本招标项目定标工作，现将定标结果向招标人报告如下：</w:t>
      </w:r>
      <w:r>
        <w:rPr>
          <w:rFonts w:hint="default" w:ascii="Times New Roman" w:hAnsi="Times New Roman" w:eastAsia="宋体" w:cs="Times New Roman"/>
          <w:color w:val="auto"/>
          <w:kern w:val="2"/>
          <w:sz w:val="21"/>
          <w:szCs w:val="21"/>
          <w:highlight w:val="none"/>
        </w:rPr>
        <w:t xml:space="preserve"> </w:t>
      </w:r>
    </w:p>
    <w:p w14:paraId="02C02DA0">
      <w:pPr>
        <w:keepNext w:val="0"/>
        <w:keepLines w:val="0"/>
        <w:pageBreakBefore w:val="0"/>
        <w:tabs>
          <w:tab w:val="left" w:pos="5880"/>
        </w:tabs>
        <w:kinsoku/>
        <w:wordWrap/>
        <w:overflowPunct/>
        <w:topLinePunct w:val="0"/>
        <w:autoSpaceDE/>
        <w:autoSpaceDN/>
        <w:bidi w:val="0"/>
        <w:snapToGrid w:val="0"/>
        <w:spacing w:line="500" w:lineRule="exact"/>
        <w:outlineLvl w:val="0"/>
        <w:rPr>
          <w:rFonts w:hint="eastAsia" w:ascii="宋体" w:hAnsi="宋体" w:cs="宋体"/>
          <w:b/>
          <w:bCs/>
          <w:sz w:val="28"/>
          <w:szCs w:val="28"/>
          <w:highlight w:val="none"/>
        </w:rPr>
      </w:pPr>
      <w:r>
        <w:rPr>
          <w:rFonts w:hint="eastAsia" w:ascii="宋体" w:hAnsi="宋体" w:cs="宋体"/>
          <w:b/>
          <w:bCs/>
          <w:sz w:val="28"/>
          <w:szCs w:val="28"/>
          <w:highlight w:val="none"/>
        </w:rPr>
        <w:t>一、基本情况和数据表</w:t>
      </w:r>
    </w:p>
    <w:p w14:paraId="2A997010">
      <w:pPr>
        <w:pStyle w:val="5"/>
        <w:keepNext w:val="0"/>
        <w:keepLines w:val="0"/>
        <w:pageBreakBefore w:val="0"/>
        <w:kinsoku/>
        <w:wordWrap/>
        <w:overflowPunct/>
        <w:topLinePunct w:val="0"/>
        <w:autoSpaceDE/>
        <w:autoSpaceDN/>
        <w:bidi w:val="0"/>
        <w:snapToGrid w:val="0"/>
        <w:spacing w:line="500" w:lineRule="exact"/>
        <w:rPr>
          <w:rFonts w:hint="eastAsia" w:hAnsi="宋体" w:cs="宋体"/>
          <w:sz w:val="24"/>
          <w:szCs w:val="24"/>
          <w:highlight w:val="none"/>
          <w:u w:val="single"/>
        </w:rPr>
      </w:pPr>
      <w:r>
        <w:rPr>
          <w:rFonts w:hint="eastAsia" w:hAnsi="宋体" w:cs="宋体"/>
          <w:sz w:val="24"/>
          <w:szCs w:val="24"/>
          <w:highlight w:val="none"/>
        </w:rPr>
        <w:t>1. 招标项目名称：</w:t>
      </w:r>
      <w:r>
        <w:rPr>
          <w:rFonts w:hint="eastAsia" w:hAnsi="宋体" w:cs="宋体"/>
          <w:sz w:val="24"/>
          <w:szCs w:val="24"/>
          <w:highlight w:val="none"/>
          <w:u w:val="single"/>
        </w:rPr>
        <w:t xml:space="preserve">                                     </w:t>
      </w:r>
      <w:r>
        <w:rPr>
          <w:rFonts w:hint="eastAsia" w:hAnsi="宋体" w:cs="宋体"/>
          <w:sz w:val="24"/>
          <w:szCs w:val="24"/>
          <w:highlight w:val="none"/>
        </w:rPr>
        <w:t>。</w:t>
      </w:r>
    </w:p>
    <w:p w14:paraId="4A881E7B">
      <w:pPr>
        <w:pStyle w:val="5"/>
        <w:keepNext w:val="0"/>
        <w:keepLines w:val="0"/>
        <w:pageBreakBefore w:val="0"/>
        <w:kinsoku/>
        <w:wordWrap/>
        <w:overflowPunct/>
        <w:topLinePunct w:val="0"/>
        <w:autoSpaceDE/>
        <w:autoSpaceDN/>
        <w:bidi w:val="0"/>
        <w:snapToGrid w:val="0"/>
        <w:spacing w:line="500" w:lineRule="exact"/>
        <w:rPr>
          <w:rFonts w:hint="eastAsia" w:hAnsi="宋体" w:cs="宋体"/>
          <w:sz w:val="24"/>
          <w:szCs w:val="24"/>
          <w:highlight w:val="none"/>
          <w:u w:val="single"/>
        </w:rPr>
      </w:pPr>
      <w:r>
        <w:rPr>
          <w:rFonts w:hint="eastAsia" w:hAnsi="宋体" w:cs="宋体"/>
          <w:sz w:val="24"/>
          <w:szCs w:val="24"/>
          <w:highlight w:val="none"/>
        </w:rPr>
        <w:t>2. 招标项目编号：</w:t>
      </w:r>
      <w:r>
        <w:rPr>
          <w:rFonts w:hint="eastAsia" w:hAnsi="宋体" w:cs="宋体"/>
          <w:sz w:val="24"/>
          <w:szCs w:val="24"/>
          <w:highlight w:val="none"/>
          <w:u w:val="single"/>
        </w:rPr>
        <w:t xml:space="preserve">                                     </w:t>
      </w:r>
      <w:r>
        <w:rPr>
          <w:rFonts w:hint="eastAsia" w:hAnsi="宋体" w:cs="宋体"/>
          <w:sz w:val="24"/>
          <w:szCs w:val="24"/>
          <w:highlight w:val="none"/>
        </w:rPr>
        <w:t>。</w:t>
      </w:r>
    </w:p>
    <w:p w14:paraId="01E1FCBB">
      <w:pPr>
        <w:pStyle w:val="5"/>
        <w:keepNext w:val="0"/>
        <w:keepLines w:val="0"/>
        <w:pageBreakBefore w:val="0"/>
        <w:kinsoku/>
        <w:wordWrap/>
        <w:overflowPunct/>
        <w:topLinePunct w:val="0"/>
        <w:autoSpaceDE/>
        <w:autoSpaceDN/>
        <w:bidi w:val="0"/>
        <w:snapToGrid w:val="0"/>
        <w:spacing w:line="500" w:lineRule="exact"/>
        <w:rPr>
          <w:rFonts w:hint="eastAsia" w:hAnsi="宋体" w:cs="宋体"/>
          <w:sz w:val="24"/>
          <w:szCs w:val="24"/>
          <w:highlight w:val="none"/>
        </w:rPr>
      </w:pPr>
      <w:r>
        <w:rPr>
          <w:rFonts w:hint="eastAsia" w:hAnsi="宋体" w:cs="宋体"/>
          <w:sz w:val="24"/>
          <w:szCs w:val="24"/>
          <w:highlight w:val="none"/>
          <w:lang w:val="en-US" w:eastAsia="zh-CN"/>
        </w:rPr>
        <w:t>3</w:t>
      </w:r>
      <w:r>
        <w:rPr>
          <w:rFonts w:hint="eastAsia" w:hAnsi="宋体" w:cs="宋体"/>
          <w:sz w:val="24"/>
          <w:szCs w:val="24"/>
          <w:highlight w:val="none"/>
        </w:rPr>
        <w:t>. 招标方式：</w:t>
      </w:r>
      <w:r>
        <w:rPr>
          <w:rFonts w:hint="eastAsia" w:hAnsi="宋体" w:cs="宋体"/>
          <w:sz w:val="24"/>
          <w:szCs w:val="24"/>
          <w:highlight w:val="none"/>
          <w:u w:val="single"/>
        </w:rPr>
        <w:t xml:space="preserve">                                         </w:t>
      </w:r>
      <w:r>
        <w:rPr>
          <w:rFonts w:hint="eastAsia" w:hAnsi="宋体" w:cs="宋体"/>
          <w:sz w:val="24"/>
          <w:szCs w:val="24"/>
          <w:highlight w:val="none"/>
        </w:rPr>
        <w:t>。</w:t>
      </w:r>
    </w:p>
    <w:p w14:paraId="78EDB219">
      <w:pPr>
        <w:pStyle w:val="5"/>
        <w:keepNext w:val="0"/>
        <w:keepLines w:val="0"/>
        <w:pageBreakBefore w:val="0"/>
        <w:kinsoku/>
        <w:wordWrap/>
        <w:overflowPunct/>
        <w:topLinePunct w:val="0"/>
        <w:autoSpaceDE/>
        <w:autoSpaceDN/>
        <w:bidi w:val="0"/>
        <w:snapToGrid w:val="0"/>
        <w:spacing w:line="500" w:lineRule="exact"/>
        <w:rPr>
          <w:rFonts w:hint="eastAsia" w:hAnsi="宋体" w:cs="宋体"/>
          <w:sz w:val="24"/>
          <w:szCs w:val="24"/>
          <w:highlight w:val="none"/>
          <w:u w:val="single"/>
        </w:rPr>
      </w:pPr>
      <w:r>
        <w:rPr>
          <w:rFonts w:hint="eastAsia" w:hAnsi="宋体" w:cs="宋体"/>
          <w:sz w:val="24"/>
          <w:szCs w:val="24"/>
          <w:highlight w:val="none"/>
          <w:lang w:val="en-US" w:eastAsia="zh-CN"/>
        </w:rPr>
        <w:t>4</w:t>
      </w:r>
      <w:r>
        <w:rPr>
          <w:rFonts w:hint="eastAsia" w:hAnsi="宋体" w:cs="宋体"/>
          <w:sz w:val="24"/>
          <w:szCs w:val="24"/>
          <w:highlight w:val="none"/>
        </w:rPr>
        <w:t>. 招 标 人：</w:t>
      </w:r>
      <w:r>
        <w:rPr>
          <w:rFonts w:hint="eastAsia" w:hAnsi="宋体" w:cs="宋体"/>
          <w:sz w:val="24"/>
          <w:szCs w:val="24"/>
          <w:highlight w:val="none"/>
          <w:u w:val="single"/>
        </w:rPr>
        <w:t xml:space="preserve">                                         </w:t>
      </w:r>
      <w:r>
        <w:rPr>
          <w:rFonts w:hint="eastAsia" w:hAnsi="宋体" w:cs="宋体"/>
          <w:sz w:val="24"/>
          <w:szCs w:val="24"/>
          <w:highlight w:val="none"/>
        </w:rPr>
        <w:t>。</w:t>
      </w:r>
    </w:p>
    <w:p w14:paraId="45306DCD">
      <w:pPr>
        <w:pStyle w:val="5"/>
        <w:keepNext w:val="0"/>
        <w:keepLines w:val="0"/>
        <w:pageBreakBefore w:val="0"/>
        <w:kinsoku/>
        <w:wordWrap/>
        <w:overflowPunct/>
        <w:topLinePunct w:val="0"/>
        <w:autoSpaceDE/>
        <w:autoSpaceDN/>
        <w:bidi w:val="0"/>
        <w:snapToGrid w:val="0"/>
        <w:spacing w:line="500" w:lineRule="exact"/>
        <w:rPr>
          <w:rFonts w:hint="eastAsia" w:hAnsi="宋体" w:cs="宋体"/>
          <w:sz w:val="24"/>
          <w:szCs w:val="24"/>
          <w:highlight w:val="none"/>
          <w:u w:val="single"/>
        </w:rPr>
      </w:pPr>
      <w:r>
        <w:rPr>
          <w:rFonts w:hint="eastAsia" w:hAnsi="宋体" w:cs="宋体"/>
          <w:sz w:val="24"/>
          <w:szCs w:val="24"/>
          <w:highlight w:val="none"/>
          <w:lang w:val="en-US" w:eastAsia="zh-CN"/>
        </w:rPr>
        <w:t>5</w:t>
      </w:r>
      <w:r>
        <w:rPr>
          <w:rFonts w:hint="eastAsia" w:hAnsi="宋体" w:cs="宋体"/>
          <w:sz w:val="24"/>
          <w:szCs w:val="24"/>
          <w:highlight w:val="none"/>
        </w:rPr>
        <w:t>. 招标代理机构：</w:t>
      </w:r>
      <w:r>
        <w:rPr>
          <w:rFonts w:hint="eastAsia" w:hAnsi="宋体" w:cs="宋体"/>
          <w:sz w:val="24"/>
          <w:szCs w:val="24"/>
          <w:highlight w:val="none"/>
          <w:u w:val="single"/>
        </w:rPr>
        <w:t xml:space="preserve">                                     </w:t>
      </w:r>
      <w:r>
        <w:rPr>
          <w:rFonts w:hint="eastAsia" w:hAnsi="宋体" w:cs="宋体"/>
          <w:sz w:val="24"/>
          <w:szCs w:val="24"/>
          <w:highlight w:val="none"/>
        </w:rPr>
        <w:t>。</w:t>
      </w:r>
    </w:p>
    <w:p w14:paraId="329AA13D">
      <w:pPr>
        <w:pStyle w:val="5"/>
        <w:keepNext w:val="0"/>
        <w:keepLines w:val="0"/>
        <w:pageBreakBefore w:val="0"/>
        <w:kinsoku/>
        <w:wordWrap/>
        <w:overflowPunct/>
        <w:topLinePunct w:val="0"/>
        <w:autoSpaceDE/>
        <w:autoSpaceDN/>
        <w:bidi w:val="0"/>
        <w:snapToGrid w:val="0"/>
        <w:spacing w:line="500" w:lineRule="exact"/>
        <w:rPr>
          <w:rFonts w:hint="eastAsia" w:hAnsi="宋体" w:cs="宋体"/>
          <w:sz w:val="24"/>
          <w:highlight w:val="none"/>
        </w:rPr>
      </w:pPr>
      <w:r>
        <w:rPr>
          <w:rFonts w:hint="eastAsia" w:hAnsi="宋体" w:cs="宋体"/>
          <w:sz w:val="24"/>
          <w:szCs w:val="24"/>
          <w:highlight w:val="none"/>
          <w:lang w:val="en-US" w:eastAsia="zh-CN"/>
        </w:rPr>
        <w:t>6</w:t>
      </w:r>
      <w:r>
        <w:rPr>
          <w:rFonts w:hint="eastAsia" w:hAnsi="宋体" w:cs="宋体"/>
          <w:sz w:val="24"/>
          <w:szCs w:val="24"/>
          <w:highlight w:val="none"/>
        </w:rPr>
        <w:t xml:space="preserve">. </w:t>
      </w:r>
      <w:r>
        <w:rPr>
          <w:rFonts w:hint="eastAsia" w:hAnsi="宋体" w:cs="宋体"/>
          <w:sz w:val="24"/>
          <w:highlight w:val="none"/>
        </w:rPr>
        <w:t>开标时间:</w:t>
      </w:r>
      <w:r>
        <w:rPr>
          <w:rFonts w:hint="eastAsia" w:hAnsi="宋体" w:cs="宋体"/>
          <w:sz w:val="24"/>
          <w:highlight w:val="none"/>
          <w:u w:val="single"/>
        </w:rPr>
        <w:t xml:space="preserve">        </w:t>
      </w:r>
      <w:r>
        <w:rPr>
          <w:rFonts w:hint="eastAsia" w:hAnsi="宋体" w:cs="宋体"/>
          <w:sz w:val="24"/>
          <w:highlight w:val="none"/>
        </w:rPr>
        <w:t>年</w:t>
      </w:r>
      <w:r>
        <w:rPr>
          <w:rFonts w:hint="eastAsia" w:hAnsi="宋体" w:cs="宋体"/>
          <w:sz w:val="24"/>
          <w:highlight w:val="none"/>
          <w:u w:val="single"/>
        </w:rPr>
        <w:t xml:space="preserve">       </w:t>
      </w:r>
      <w:r>
        <w:rPr>
          <w:rFonts w:hint="eastAsia" w:hAnsi="宋体" w:cs="宋体"/>
          <w:sz w:val="24"/>
          <w:highlight w:val="none"/>
        </w:rPr>
        <w:t>月</w:t>
      </w:r>
      <w:r>
        <w:rPr>
          <w:rFonts w:hint="eastAsia" w:hAnsi="宋体" w:cs="宋体"/>
          <w:sz w:val="24"/>
          <w:highlight w:val="none"/>
          <w:u w:val="single"/>
        </w:rPr>
        <w:t xml:space="preserve">      </w:t>
      </w:r>
      <w:r>
        <w:rPr>
          <w:rFonts w:hint="eastAsia" w:hAnsi="宋体" w:cs="宋体"/>
          <w:sz w:val="24"/>
          <w:highlight w:val="none"/>
        </w:rPr>
        <w:t>日</w:t>
      </w:r>
      <w:r>
        <w:rPr>
          <w:rFonts w:hint="eastAsia" w:hAnsi="宋体" w:cs="宋体"/>
          <w:sz w:val="24"/>
          <w:highlight w:val="none"/>
          <w:u w:val="single"/>
        </w:rPr>
        <w:t xml:space="preserve">      </w:t>
      </w:r>
      <w:r>
        <w:rPr>
          <w:rFonts w:hint="eastAsia" w:hAnsi="宋体" w:cs="宋体"/>
          <w:sz w:val="24"/>
          <w:highlight w:val="none"/>
        </w:rPr>
        <w:t>时</w:t>
      </w:r>
      <w:r>
        <w:rPr>
          <w:rFonts w:hint="eastAsia" w:hAnsi="宋体" w:cs="宋体"/>
          <w:sz w:val="24"/>
          <w:highlight w:val="none"/>
          <w:u w:val="single"/>
        </w:rPr>
        <w:t xml:space="preserve">      </w:t>
      </w:r>
      <w:r>
        <w:rPr>
          <w:rFonts w:hint="eastAsia" w:hAnsi="宋体" w:cs="宋体"/>
          <w:sz w:val="24"/>
          <w:highlight w:val="none"/>
        </w:rPr>
        <w:t>分</w:t>
      </w:r>
      <w:r>
        <w:rPr>
          <w:rFonts w:hint="eastAsia" w:hAnsi="宋体" w:cs="宋体"/>
          <w:sz w:val="24"/>
          <w:highlight w:val="none"/>
          <w:u w:val="single"/>
        </w:rPr>
        <w:t xml:space="preserve">      </w:t>
      </w:r>
      <w:r>
        <w:rPr>
          <w:rFonts w:hint="eastAsia" w:hAnsi="宋体" w:cs="宋体"/>
          <w:sz w:val="24"/>
          <w:highlight w:val="none"/>
        </w:rPr>
        <w:t>秒。</w:t>
      </w:r>
    </w:p>
    <w:p w14:paraId="648A5B01">
      <w:pPr>
        <w:pStyle w:val="5"/>
        <w:keepNext w:val="0"/>
        <w:keepLines w:val="0"/>
        <w:pageBreakBefore w:val="0"/>
        <w:kinsoku/>
        <w:wordWrap/>
        <w:overflowPunct/>
        <w:topLinePunct w:val="0"/>
        <w:autoSpaceDE/>
        <w:autoSpaceDN/>
        <w:bidi w:val="0"/>
        <w:snapToGrid w:val="0"/>
        <w:spacing w:line="500" w:lineRule="exact"/>
        <w:rPr>
          <w:rFonts w:hint="eastAsia" w:hAnsi="宋体" w:cs="宋体"/>
          <w:sz w:val="24"/>
          <w:highlight w:val="none"/>
        </w:rPr>
      </w:pPr>
      <w:r>
        <w:rPr>
          <w:rFonts w:hint="eastAsia" w:hAnsi="宋体" w:cs="宋体"/>
          <w:sz w:val="24"/>
          <w:highlight w:val="none"/>
          <w:lang w:val="en-US" w:eastAsia="zh-CN"/>
        </w:rPr>
        <w:t>7</w:t>
      </w:r>
      <w:r>
        <w:rPr>
          <w:rFonts w:hint="eastAsia" w:hAnsi="宋体" w:cs="宋体"/>
          <w:sz w:val="24"/>
          <w:highlight w:val="none"/>
        </w:rPr>
        <w:t xml:space="preserve">. </w:t>
      </w:r>
      <w:r>
        <w:rPr>
          <w:rFonts w:hint="eastAsia" w:hAnsi="宋体" w:cs="宋体"/>
          <w:sz w:val="24"/>
          <w:highlight w:val="none"/>
          <w:lang w:val="en-US" w:eastAsia="zh-CN"/>
        </w:rPr>
        <w:t>评标时间</w:t>
      </w:r>
      <w:r>
        <w:rPr>
          <w:rFonts w:hint="eastAsia" w:hAnsi="宋体" w:cs="宋体"/>
          <w:sz w:val="24"/>
          <w:highlight w:val="none"/>
        </w:rPr>
        <w:t>:</w:t>
      </w:r>
      <w:r>
        <w:rPr>
          <w:rFonts w:hint="eastAsia" w:hAnsi="宋体" w:cs="宋体"/>
          <w:sz w:val="24"/>
          <w:highlight w:val="none"/>
          <w:u w:val="single"/>
        </w:rPr>
        <w:t xml:space="preserve">                                                   </w:t>
      </w:r>
      <w:r>
        <w:rPr>
          <w:rFonts w:hint="eastAsia" w:hAnsi="宋体" w:cs="宋体"/>
          <w:sz w:val="24"/>
          <w:highlight w:val="none"/>
        </w:rPr>
        <w:t>。</w:t>
      </w:r>
    </w:p>
    <w:p w14:paraId="5173DDF1">
      <w:pPr>
        <w:pStyle w:val="5"/>
        <w:keepNext w:val="0"/>
        <w:keepLines w:val="0"/>
        <w:pageBreakBefore w:val="0"/>
        <w:widowControl w:val="0"/>
        <w:kinsoku/>
        <w:wordWrap/>
        <w:overflowPunct/>
        <w:topLinePunct w:val="0"/>
        <w:autoSpaceDE/>
        <w:autoSpaceDN/>
        <w:bidi w:val="0"/>
        <w:snapToGrid w:val="0"/>
        <w:spacing w:line="500" w:lineRule="exact"/>
        <w:rPr>
          <w:rFonts w:hint="eastAsia" w:ascii="宋体" w:hAnsi="宋体" w:eastAsia="宋体" w:cs="宋体"/>
          <w:sz w:val="24"/>
          <w:szCs w:val="24"/>
          <w:highlight w:val="none"/>
        </w:rPr>
      </w:pPr>
      <w:r>
        <w:rPr>
          <w:rFonts w:hint="eastAsia" w:hAnsi="宋体" w:cs="宋体"/>
          <w:sz w:val="24"/>
          <w:highlight w:val="none"/>
          <w:lang w:val="en-US" w:eastAsia="zh-CN"/>
        </w:rPr>
        <w:t>8. 定标</w:t>
      </w:r>
      <w:r>
        <w:rPr>
          <w:rFonts w:hint="eastAsia" w:ascii="宋体" w:hAnsi="宋体" w:eastAsia="宋体" w:cs="宋体"/>
          <w:sz w:val="24"/>
          <w:szCs w:val="24"/>
          <w:highlight w:val="none"/>
          <w:lang w:val="en-US" w:eastAsia="zh-CN"/>
        </w:rPr>
        <w:t>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6F9A3F62">
      <w:pPr>
        <w:pStyle w:val="5"/>
        <w:keepNext w:val="0"/>
        <w:keepLines w:val="0"/>
        <w:pageBreakBefore w:val="0"/>
        <w:widowControl w:val="0"/>
        <w:kinsoku/>
        <w:wordWrap/>
        <w:overflowPunct/>
        <w:topLinePunct w:val="0"/>
        <w:autoSpaceDE/>
        <w:autoSpaceDN/>
        <w:bidi w:val="0"/>
        <w:snapToGrid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定</w:t>
      </w:r>
      <w:r>
        <w:rPr>
          <w:rFonts w:hint="eastAsia" w:ascii="宋体" w:hAnsi="宋体" w:eastAsia="宋体" w:cs="宋体"/>
          <w:sz w:val="24"/>
          <w:szCs w:val="24"/>
          <w:highlight w:val="none"/>
        </w:rPr>
        <w:t>标地点：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40CD6688">
      <w:pPr>
        <w:pStyle w:val="5"/>
        <w:keepNext w:val="0"/>
        <w:keepLines w:val="0"/>
        <w:pageBreakBefore w:val="0"/>
        <w:widowControl w:val="0"/>
        <w:kinsoku/>
        <w:wordWrap/>
        <w:overflowPunct/>
        <w:topLinePunct w:val="0"/>
        <w:autoSpaceDE/>
        <w:autoSpaceDN/>
        <w:bidi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bCs/>
          <w:sz w:val="24"/>
          <w:szCs w:val="24"/>
          <w:highlight w:val="none"/>
          <w:lang w:val="en-US" w:eastAsia="zh-CN"/>
        </w:rPr>
        <w:t>10</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定</w:t>
      </w:r>
      <w:r>
        <w:rPr>
          <w:rFonts w:hint="eastAsia" w:ascii="宋体" w:hAnsi="宋体" w:eastAsia="宋体" w:cs="宋体"/>
          <w:bCs/>
          <w:sz w:val="24"/>
          <w:szCs w:val="24"/>
          <w:highlight w:val="none"/>
        </w:rPr>
        <w:t>标办法</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（高分定标法/高分随机法/直接票决法）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3CAE53D">
      <w:pPr>
        <w:pStyle w:val="4"/>
        <w:keepNext w:val="0"/>
        <w:keepLines w:val="0"/>
        <w:pageBreakBefore w:val="0"/>
        <w:widowControl w:val="0"/>
        <w:kinsoku/>
        <w:wordWrap/>
        <w:overflowPunct/>
        <w:topLinePunct w:val="0"/>
        <w:autoSpaceDE/>
        <w:autoSpaceDN/>
        <w:bidi w:val="0"/>
        <w:spacing w:line="500" w:lineRule="exact"/>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bCs/>
          <w:color w:val="auto"/>
          <w:sz w:val="24"/>
          <w:szCs w:val="24"/>
          <w:highlight w:val="none"/>
          <w:lang w:val="en-US" w:eastAsia="zh-CN"/>
        </w:rPr>
        <w:t>定</w:t>
      </w:r>
      <w:r>
        <w:rPr>
          <w:rFonts w:hint="eastAsia" w:ascii="宋体" w:hAnsi="宋体" w:eastAsia="宋体" w:cs="宋体"/>
          <w:bCs/>
          <w:color w:val="auto"/>
          <w:sz w:val="24"/>
          <w:szCs w:val="24"/>
          <w:highlight w:val="none"/>
        </w:rPr>
        <w:t>标</w:t>
      </w:r>
      <w:r>
        <w:rPr>
          <w:rFonts w:hint="eastAsia" w:ascii="宋体" w:hAnsi="宋体" w:eastAsia="宋体" w:cs="宋体"/>
          <w:bCs/>
          <w:color w:val="auto"/>
          <w:sz w:val="24"/>
          <w:szCs w:val="24"/>
          <w:highlight w:val="none"/>
          <w:lang w:val="en-US" w:eastAsia="zh-CN"/>
        </w:rPr>
        <w:t>因素：</w:t>
      </w:r>
      <w:r>
        <w:rPr>
          <w:rFonts w:hint="eastAsia" w:ascii="宋体" w:hAnsi="宋体" w:cs="宋体"/>
          <w:bCs/>
          <w:color w:val="auto"/>
          <w:sz w:val="24"/>
          <w:szCs w:val="24"/>
          <w:highlight w:val="none"/>
          <w:u w:val="single"/>
          <w:lang w:val="en-US" w:eastAsia="zh-CN"/>
        </w:rPr>
        <w:t>投标报价、人员答辩、项目团队、履约保障、企业信用（若有）、企业实力（若有）、设计方案（若有）、拟推荐中标候选人相关信息查询</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val="en-US" w:eastAsia="zh-CN"/>
        </w:rPr>
        <w:t>。</w:t>
      </w:r>
    </w:p>
    <w:p w14:paraId="5506CB6A">
      <w:pPr>
        <w:keepNext w:val="0"/>
        <w:keepLines w:val="0"/>
        <w:pageBreakBefore w:val="0"/>
        <w:tabs>
          <w:tab w:val="left" w:pos="5880"/>
        </w:tabs>
        <w:kinsoku/>
        <w:wordWrap/>
        <w:overflowPunct/>
        <w:topLinePunct w:val="0"/>
        <w:autoSpaceDE/>
        <w:autoSpaceDN/>
        <w:bidi w:val="0"/>
        <w:snapToGrid w:val="0"/>
        <w:spacing w:line="500" w:lineRule="exact"/>
        <w:outlineLvl w:val="0"/>
        <w:rPr>
          <w:rFonts w:hint="eastAsia" w:ascii="宋体" w:hAnsi="宋体" w:cs="宋体"/>
          <w:b/>
          <w:bCs/>
          <w:color w:val="auto"/>
          <w:sz w:val="28"/>
          <w:szCs w:val="28"/>
          <w:highlight w:val="none"/>
        </w:rPr>
      </w:pPr>
      <w:r>
        <w:rPr>
          <w:rFonts w:hint="eastAsia" w:ascii="宋体" w:hAnsi="宋体" w:eastAsia="宋体" w:cs="宋体"/>
          <w:b/>
          <w:bCs/>
          <w:color w:val="auto"/>
          <w:sz w:val="28"/>
          <w:szCs w:val="28"/>
          <w:highlight w:val="none"/>
        </w:rPr>
        <w:t>二、</w:t>
      </w:r>
      <w:r>
        <w:rPr>
          <w:rFonts w:hint="eastAsia" w:ascii="宋体" w:hAnsi="宋体" w:eastAsia="宋体" w:cs="宋体"/>
          <w:b/>
          <w:bCs/>
          <w:color w:val="auto"/>
          <w:sz w:val="28"/>
          <w:szCs w:val="28"/>
          <w:highlight w:val="none"/>
          <w:lang w:val="en-US" w:eastAsia="zh-CN"/>
        </w:rPr>
        <w:t>定</w:t>
      </w:r>
      <w:r>
        <w:rPr>
          <w:rFonts w:hint="eastAsia" w:ascii="宋体" w:hAnsi="宋体" w:eastAsia="宋体" w:cs="宋体"/>
          <w:b/>
          <w:bCs/>
          <w:color w:val="auto"/>
          <w:sz w:val="28"/>
          <w:szCs w:val="28"/>
          <w:highlight w:val="none"/>
        </w:rPr>
        <w:t>标委员会成员名单</w:t>
      </w:r>
    </w:p>
    <w:p w14:paraId="2C8CE785">
      <w:pPr>
        <w:keepNext w:val="0"/>
        <w:keepLines w:val="0"/>
        <w:pageBreakBefore w:val="0"/>
        <w:tabs>
          <w:tab w:val="left" w:pos="-315"/>
        </w:tabs>
        <w:kinsoku/>
        <w:wordWrap/>
        <w:overflowPunct/>
        <w:topLinePunct w:val="0"/>
        <w:autoSpaceDE/>
        <w:autoSpaceDN/>
        <w:bidi w:val="0"/>
        <w:snapToGrid w:val="0"/>
        <w:spacing w:line="500" w:lineRule="exact"/>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.定</w:t>
      </w:r>
      <w:r>
        <w:rPr>
          <w:rFonts w:hint="eastAsia" w:ascii="宋体" w:hAnsi="宋体" w:cs="宋体"/>
          <w:color w:val="auto"/>
          <w:sz w:val="24"/>
          <w:highlight w:val="none"/>
        </w:rPr>
        <w:t>标委员会组成：</w:t>
      </w:r>
      <w:r>
        <w:rPr>
          <w:rFonts w:hint="eastAsia" w:ascii="宋体" w:hAnsi="宋体" w:cs="宋体"/>
          <w:color w:val="auto"/>
          <w:sz w:val="24"/>
          <w:highlight w:val="none"/>
          <w:lang w:val="en-US" w:eastAsia="zh-CN"/>
        </w:rPr>
        <w:t>定</w:t>
      </w:r>
      <w:r>
        <w:rPr>
          <w:rFonts w:hint="eastAsia" w:ascii="宋体" w:hAnsi="宋体" w:cs="宋体"/>
          <w:color w:val="auto"/>
          <w:sz w:val="24"/>
          <w:highlight w:val="none"/>
        </w:rPr>
        <w:t>标委员会总人数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其中邀请专家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人</w:t>
      </w:r>
      <w:r>
        <w:rPr>
          <w:rFonts w:hint="eastAsia" w:ascii="宋体" w:hAnsi="宋体" w:cs="宋体"/>
          <w:color w:val="auto"/>
          <w:sz w:val="24"/>
          <w:highlight w:val="none"/>
        </w:rPr>
        <w:t>。</w:t>
      </w:r>
    </w:p>
    <w:p w14:paraId="726468C6">
      <w:pPr>
        <w:keepNext w:val="0"/>
        <w:keepLines w:val="0"/>
        <w:pageBreakBefore w:val="0"/>
        <w:tabs>
          <w:tab w:val="left" w:pos="-315"/>
        </w:tabs>
        <w:kinsoku/>
        <w:wordWrap/>
        <w:overflowPunct/>
        <w:topLinePunct w:val="0"/>
        <w:autoSpaceDE/>
        <w:autoSpaceDN/>
        <w:bidi w:val="0"/>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lang w:val="en-US" w:eastAsia="zh-CN"/>
        </w:rPr>
        <w:t>2.定</w:t>
      </w:r>
      <w:r>
        <w:rPr>
          <w:rFonts w:hint="eastAsia" w:ascii="宋体" w:hAnsi="宋体" w:cs="宋体"/>
          <w:color w:val="auto"/>
          <w:sz w:val="24"/>
          <w:highlight w:val="none"/>
        </w:rPr>
        <w:t>标委员会成员名单：</w:t>
      </w:r>
    </w:p>
    <w:tbl>
      <w:tblPr>
        <w:tblStyle w:val="9"/>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1917"/>
        <w:gridCol w:w="2075"/>
        <w:gridCol w:w="2408"/>
        <w:gridCol w:w="1517"/>
      </w:tblGrid>
      <w:tr w14:paraId="7E2C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7" w:type="dxa"/>
            <w:noWrap w:val="0"/>
            <w:vAlign w:val="center"/>
          </w:tcPr>
          <w:p w14:paraId="732E8374">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姓  名</w:t>
            </w:r>
          </w:p>
        </w:tc>
        <w:tc>
          <w:tcPr>
            <w:tcW w:w="1917" w:type="dxa"/>
            <w:noWrap w:val="0"/>
            <w:vAlign w:val="center"/>
          </w:tcPr>
          <w:p w14:paraId="739D59FD">
            <w:pPr>
              <w:keepNext w:val="0"/>
              <w:keepLines w:val="0"/>
              <w:pageBreakBefore w:val="0"/>
              <w:kinsoku/>
              <w:wordWrap/>
              <w:overflowPunct/>
              <w:topLinePunct w:val="0"/>
              <w:autoSpaceDE/>
              <w:autoSpaceDN/>
              <w:bidi w:val="0"/>
              <w:snapToGrid w:val="0"/>
              <w:spacing w:line="5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kern w:val="2"/>
                <w:sz w:val="24"/>
                <w:szCs w:val="24"/>
                <w:highlight w:val="none"/>
              </w:rPr>
              <w:t>身份证号码</w:t>
            </w:r>
          </w:p>
        </w:tc>
        <w:tc>
          <w:tcPr>
            <w:tcW w:w="2075" w:type="dxa"/>
            <w:noWrap w:val="0"/>
            <w:vAlign w:val="center"/>
          </w:tcPr>
          <w:p w14:paraId="4194D0A3">
            <w:pPr>
              <w:keepNext w:val="0"/>
              <w:keepLines w:val="0"/>
              <w:pageBreakBefore w:val="0"/>
              <w:kinsoku/>
              <w:wordWrap/>
              <w:overflowPunct/>
              <w:topLinePunct w:val="0"/>
              <w:autoSpaceDE/>
              <w:autoSpaceDN/>
              <w:bidi w:val="0"/>
              <w:snapToGrid w:val="0"/>
              <w:spacing w:line="500" w:lineRule="exact"/>
              <w:jc w:val="center"/>
              <w:rPr>
                <w:rFonts w:hint="eastAsia" w:ascii="宋体" w:hAnsi="宋体"/>
                <w:color w:val="auto"/>
                <w:sz w:val="24"/>
                <w:highlight w:val="none"/>
                <w:lang w:val="en-US" w:eastAsia="zh-CN"/>
              </w:rPr>
            </w:pPr>
            <w:r>
              <w:rPr>
                <w:rFonts w:hint="eastAsia" w:ascii="宋体" w:hAnsi="宋体" w:eastAsia="宋体" w:cs="宋体"/>
                <w:color w:val="auto"/>
                <w:kern w:val="2"/>
                <w:sz w:val="24"/>
                <w:szCs w:val="24"/>
                <w:highlight w:val="none"/>
              </w:rPr>
              <w:t>职务/职称/注册执业资格</w:t>
            </w:r>
          </w:p>
        </w:tc>
        <w:tc>
          <w:tcPr>
            <w:tcW w:w="2408" w:type="dxa"/>
            <w:noWrap w:val="0"/>
            <w:vAlign w:val="center"/>
          </w:tcPr>
          <w:p w14:paraId="5D7786FA">
            <w:pPr>
              <w:keepNext w:val="0"/>
              <w:keepLines w:val="0"/>
              <w:pageBreakBefore w:val="0"/>
              <w:kinsoku/>
              <w:wordWrap/>
              <w:overflowPunct/>
              <w:topLinePunct w:val="0"/>
              <w:autoSpaceDE/>
              <w:autoSpaceDN/>
              <w:bidi w:val="0"/>
              <w:snapToGrid w:val="0"/>
              <w:spacing w:line="500" w:lineRule="exact"/>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工作单位</w:t>
            </w:r>
          </w:p>
        </w:tc>
        <w:tc>
          <w:tcPr>
            <w:tcW w:w="1517" w:type="dxa"/>
            <w:noWrap w:val="0"/>
            <w:vAlign w:val="center"/>
          </w:tcPr>
          <w:p w14:paraId="4297E6EE">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定</w:t>
            </w:r>
            <w:r>
              <w:rPr>
                <w:rFonts w:hint="eastAsia" w:ascii="宋体" w:hAnsi="宋体" w:cs="宋体"/>
                <w:color w:val="auto"/>
                <w:sz w:val="24"/>
                <w:highlight w:val="none"/>
              </w:rPr>
              <w:t>委会任职</w:t>
            </w:r>
          </w:p>
        </w:tc>
      </w:tr>
      <w:tr w14:paraId="6AEC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377" w:type="dxa"/>
            <w:noWrap w:val="0"/>
            <w:vAlign w:val="center"/>
          </w:tcPr>
          <w:p w14:paraId="570FEB09">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1917" w:type="dxa"/>
            <w:noWrap w:val="0"/>
            <w:vAlign w:val="center"/>
          </w:tcPr>
          <w:p w14:paraId="4BB48BF1">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075" w:type="dxa"/>
            <w:noWrap w:val="0"/>
            <w:vAlign w:val="center"/>
          </w:tcPr>
          <w:p w14:paraId="613F3CFF">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408" w:type="dxa"/>
            <w:noWrap w:val="0"/>
            <w:vAlign w:val="center"/>
          </w:tcPr>
          <w:p w14:paraId="51A9148C">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1517" w:type="dxa"/>
            <w:noWrap w:val="0"/>
            <w:vAlign w:val="center"/>
          </w:tcPr>
          <w:p w14:paraId="262E0EAF">
            <w:pPr>
              <w:keepNext w:val="0"/>
              <w:keepLines w:val="0"/>
              <w:pageBreakBefore w:val="0"/>
              <w:tabs>
                <w:tab w:val="left" w:pos="-315"/>
              </w:tabs>
              <w:kinsoku/>
              <w:wordWrap/>
              <w:overflowPunct/>
              <w:topLinePunct w:val="0"/>
              <w:autoSpaceDE/>
              <w:autoSpaceDN/>
              <w:bidi w:val="0"/>
              <w:snapToGrid w:val="0"/>
              <w:spacing w:line="50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组长</w:t>
            </w:r>
          </w:p>
        </w:tc>
      </w:tr>
      <w:tr w14:paraId="3923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377" w:type="dxa"/>
            <w:noWrap w:val="0"/>
            <w:vAlign w:val="center"/>
          </w:tcPr>
          <w:p w14:paraId="35BC1891">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1917" w:type="dxa"/>
            <w:noWrap w:val="0"/>
            <w:vAlign w:val="center"/>
          </w:tcPr>
          <w:p w14:paraId="6286A56C">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075" w:type="dxa"/>
            <w:noWrap w:val="0"/>
            <w:vAlign w:val="center"/>
          </w:tcPr>
          <w:p w14:paraId="4B959D51">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408" w:type="dxa"/>
            <w:noWrap w:val="0"/>
            <w:vAlign w:val="center"/>
          </w:tcPr>
          <w:p w14:paraId="7A5CF80F">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1517" w:type="dxa"/>
            <w:noWrap w:val="0"/>
            <w:vAlign w:val="center"/>
          </w:tcPr>
          <w:p w14:paraId="4DB09E15">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r>
              <w:rPr>
                <w:rFonts w:hint="eastAsia" w:ascii="宋体" w:hAnsi="宋体" w:cs="宋体"/>
                <w:sz w:val="24"/>
                <w:highlight w:val="none"/>
              </w:rPr>
              <w:t>委员</w:t>
            </w:r>
          </w:p>
        </w:tc>
      </w:tr>
      <w:tr w14:paraId="547D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77" w:type="dxa"/>
            <w:noWrap w:val="0"/>
            <w:vAlign w:val="center"/>
          </w:tcPr>
          <w:p w14:paraId="0A517953">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1917" w:type="dxa"/>
            <w:noWrap w:val="0"/>
            <w:vAlign w:val="center"/>
          </w:tcPr>
          <w:p w14:paraId="138B17ED">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075" w:type="dxa"/>
            <w:noWrap w:val="0"/>
            <w:vAlign w:val="center"/>
          </w:tcPr>
          <w:p w14:paraId="067359A0">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408" w:type="dxa"/>
            <w:noWrap w:val="0"/>
            <w:vAlign w:val="center"/>
          </w:tcPr>
          <w:p w14:paraId="5CA85E42">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1517" w:type="dxa"/>
            <w:noWrap w:val="0"/>
            <w:vAlign w:val="center"/>
          </w:tcPr>
          <w:p w14:paraId="3897F3AB">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r>
              <w:rPr>
                <w:rFonts w:hint="eastAsia" w:ascii="宋体" w:hAnsi="宋体" w:cs="宋体"/>
                <w:sz w:val="24"/>
                <w:highlight w:val="none"/>
              </w:rPr>
              <w:t>委员</w:t>
            </w:r>
          </w:p>
        </w:tc>
      </w:tr>
      <w:tr w14:paraId="49BE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77" w:type="dxa"/>
            <w:noWrap w:val="0"/>
            <w:vAlign w:val="center"/>
          </w:tcPr>
          <w:p w14:paraId="3A194C7C">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1917" w:type="dxa"/>
            <w:noWrap w:val="0"/>
            <w:vAlign w:val="center"/>
          </w:tcPr>
          <w:p w14:paraId="6D6E4ECF">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075" w:type="dxa"/>
            <w:noWrap w:val="0"/>
            <w:vAlign w:val="center"/>
          </w:tcPr>
          <w:p w14:paraId="333D7B65">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408" w:type="dxa"/>
            <w:noWrap w:val="0"/>
            <w:vAlign w:val="center"/>
          </w:tcPr>
          <w:p w14:paraId="162A445D">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1517" w:type="dxa"/>
            <w:noWrap w:val="0"/>
            <w:vAlign w:val="center"/>
          </w:tcPr>
          <w:p w14:paraId="47482797">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r>
              <w:rPr>
                <w:rFonts w:hint="eastAsia" w:ascii="宋体" w:hAnsi="宋体" w:cs="宋体"/>
                <w:sz w:val="24"/>
                <w:highlight w:val="none"/>
              </w:rPr>
              <w:t>委员</w:t>
            </w:r>
          </w:p>
        </w:tc>
      </w:tr>
      <w:tr w14:paraId="2FF3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77" w:type="dxa"/>
            <w:noWrap w:val="0"/>
            <w:vAlign w:val="center"/>
          </w:tcPr>
          <w:p w14:paraId="70E6F4DC">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r>
              <w:rPr>
                <w:rFonts w:hint="eastAsia" w:ascii="宋体" w:hAnsi="宋体" w:cs="宋体"/>
                <w:sz w:val="24"/>
                <w:highlight w:val="none"/>
              </w:rPr>
              <w:t>……</w:t>
            </w:r>
          </w:p>
        </w:tc>
        <w:tc>
          <w:tcPr>
            <w:tcW w:w="1917" w:type="dxa"/>
            <w:noWrap w:val="0"/>
            <w:vAlign w:val="center"/>
          </w:tcPr>
          <w:p w14:paraId="47210339">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075" w:type="dxa"/>
            <w:noWrap w:val="0"/>
            <w:vAlign w:val="center"/>
          </w:tcPr>
          <w:p w14:paraId="0130CFBE">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408" w:type="dxa"/>
            <w:noWrap w:val="0"/>
            <w:vAlign w:val="center"/>
          </w:tcPr>
          <w:p w14:paraId="37C00542">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1517" w:type="dxa"/>
            <w:noWrap w:val="0"/>
            <w:vAlign w:val="center"/>
          </w:tcPr>
          <w:p w14:paraId="60DD9227">
            <w:pPr>
              <w:keepNext w:val="0"/>
              <w:keepLines w:val="0"/>
              <w:pageBreakBefore w:val="0"/>
              <w:tabs>
                <w:tab w:val="left" w:pos="-315"/>
              </w:tabs>
              <w:kinsoku/>
              <w:wordWrap/>
              <w:overflowPunct/>
              <w:topLinePunct w:val="0"/>
              <w:autoSpaceDE/>
              <w:autoSpaceDN/>
              <w:bidi w:val="0"/>
              <w:snapToGrid w:val="0"/>
              <w:spacing w:line="500" w:lineRule="exact"/>
              <w:jc w:val="center"/>
              <w:rPr>
                <w:rFonts w:hint="eastAsia" w:ascii="宋体" w:hAnsi="宋体" w:cs="宋体"/>
                <w:sz w:val="24"/>
                <w:highlight w:val="none"/>
              </w:rPr>
            </w:pPr>
            <w:r>
              <w:rPr>
                <w:rFonts w:hint="eastAsia" w:ascii="宋体" w:hAnsi="宋体" w:cs="宋体"/>
                <w:sz w:val="24"/>
                <w:highlight w:val="none"/>
              </w:rPr>
              <w:t>委员</w:t>
            </w:r>
          </w:p>
        </w:tc>
      </w:tr>
    </w:tbl>
    <w:p w14:paraId="581FC1DB">
      <w:pPr>
        <w:pStyle w:val="5"/>
        <w:keepNext w:val="0"/>
        <w:keepLines w:val="0"/>
        <w:pageBreakBefore w:val="0"/>
        <w:kinsoku/>
        <w:wordWrap/>
        <w:overflowPunct/>
        <w:topLinePunct w:val="0"/>
        <w:autoSpaceDE/>
        <w:autoSpaceDN/>
        <w:bidi w:val="0"/>
        <w:snapToGrid w:val="0"/>
        <w:spacing w:line="500" w:lineRule="exact"/>
        <w:outlineLvl w:val="0"/>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rPr>
        <w:t>三</w:t>
      </w:r>
      <w:r>
        <w:rPr>
          <w:rFonts w:hint="eastAsia" w:ascii="宋体" w:hAnsi="宋体" w:eastAsia="宋体" w:cs="宋体"/>
          <w:b/>
          <w:bCs/>
          <w:sz w:val="28"/>
          <w:szCs w:val="28"/>
          <w:highlight w:val="none"/>
        </w:rPr>
        <w:t xml:space="preserve">、 </w:t>
      </w:r>
      <w:r>
        <w:rPr>
          <w:rFonts w:hint="eastAsia" w:ascii="宋体" w:hAnsi="宋体" w:eastAsia="宋体" w:cs="宋体"/>
          <w:b/>
          <w:bCs/>
          <w:sz w:val="28"/>
          <w:szCs w:val="28"/>
          <w:highlight w:val="none"/>
          <w:lang w:val="en-US" w:eastAsia="zh-CN"/>
        </w:rPr>
        <w:t>评标委员会推荐定标候选人名单</w:t>
      </w:r>
    </w:p>
    <w:tbl>
      <w:tblPr>
        <w:tblStyle w:val="9"/>
        <w:tblW w:w="91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370"/>
        <w:gridCol w:w="1280"/>
        <w:gridCol w:w="910"/>
        <w:gridCol w:w="2540"/>
        <w:gridCol w:w="1670"/>
        <w:gridCol w:w="860"/>
      </w:tblGrid>
      <w:tr w14:paraId="4DC2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538" w:type="dxa"/>
            <w:tcBorders>
              <w:top w:val="single" w:color="auto" w:sz="4" w:space="0"/>
              <w:left w:val="single" w:color="auto" w:sz="4" w:space="0"/>
              <w:bottom w:val="single" w:color="auto" w:sz="4" w:space="0"/>
              <w:right w:val="single" w:color="auto" w:sz="4" w:space="0"/>
            </w:tcBorders>
            <w:noWrap w:val="0"/>
            <w:vAlign w:val="center"/>
          </w:tcPr>
          <w:p w14:paraId="0DCE164F">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lang w:val="en-US" w:eastAsia="zh-CN"/>
              </w:rPr>
              <w:t>序号</w:t>
            </w:r>
          </w:p>
        </w:tc>
        <w:tc>
          <w:tcPr>
            <w:tcW w:w="1370" w:type="dxa"/>
            <w:tcBorders>
              <w:top w:val="single" w:color="auto" w:sz="4" w:space="0"/>
              <w:left w:val="single" w:color="auto" w:sz="4" w:space="0"/>
              <w:bottom w:val="single" w:color="auto" w:sz="4" w:space="0"/>
              <w:right w:val="single" w:color="auto" w:sz="4" w:space="0"/>
            </w:tcBorders>
            <w:noWrap w:val="0"/>
            <w:vAlign w:val="center"/>
          </w:tcPr>
          <w:p w14:paraId="1FC1666B">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投标人</w:t>
            </w:r>
          </w:p>
          <w:p w14:paraId="103657B6">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名称</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7FBF5873">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投标总</w:t>
            </w:r>
          </w:p>
          <w:p w14:paraId="12432204">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报价(元)</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33043FDA">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val="0"/>
                <w:kern w:val="0"/>
                <w:sz w:val="24"/>
                <w:highlight w:val="none"/>
              </w:rPr>
            </w:pPr>
            <w:r>
              <w:rPr>
                <w:rFonts w:hint="eastAsia" w:ascii="仿宋_GB2312" w:hAnsi="仿宋_GB2312" w:eastAsia="仿宋_GB2312" w:cs="仿宋_GB2312"/>
                <w:b/>
                <w:strike w:val="0"/>
                <w:kern w:val="0"/>
                <w:sz w:val="24"/>
                <w:highlight w:val="none"/>
              </w:rPr>
              <w:t>信用得分</w:t>
            </w:r>
          </w:p>
        </w:tc>
        <w:tc>
          <w:tcPr>
            <w:tcW w:w="2540" w:type="dxa"/>
            <w:tcBorders>
              <w:top w:val="single" w:color="auto" w:sz="4" w:space="0"/>
              <w:left w:val="single" w:color="auto" w:sz="4" w:space="0"/>
              <w:bottom w:val="single" w:color="auto" w:sz="4" w:space="0"/>
              <w:right w:val="single" w:color="auto" w:sz="4" w:space="0"/>
            </w:tcBorders>
            <w:noWrap w:val="0"/>
            <w:vAlign w:val="center"/>
          </w:tcPr>
          <w:p w14:paraId="36591176">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z w:val="24"/>
                <w:highlight w:val="none"/>
                <w:lang w:val="en-US" w:eastAsia="zh-CN"/>
              </w:rPr>
              <w:t>项目负责人及注册执业证书</w:t>
            </w:r>
            <w:r>
              <w:rPr>
                <w:rFonts w:hint="eastAsia" w:ascii="仿宋_GB2312" w:hAnsi="仿宋_GB2312" w:eastAsia="仿宋_GB2312" w:cs="仿宋_GB2312"/>
                <w:b/>
                <w:strike w:val="0"/>
                <w:kern w:val="0"/>
                <w:sz w:val="24"/>
                <w:highlight w:val="none"/>
              </w:rPr>
              <w:t>（或职称证书）名称</w:t>
            </w:r>
            <w:r>
              <w:rPr>
                <w:rFonts w:hint="eastAsia" w:ascii="仿宋_GB2312" w:hAnsi="仿宋_GB2312" w:eastAsia="仿宋_GB2312" w:cs="仿宋_GB2312"/>
                <w:b/>
                <w:strike w:val="0"/>
                <w:kern w:val="0"/>
                <w:sz w:val="24"/>
                <w:highlight w:val="none"/>
                <w:lang w:val="en-US" w:eastAsia="zh-CN"/>
              </w:rPr>
              <w:t>和</w:t>
            </w:r>
            <w:r>
              <w:rPr>
                <w:rFonts w:hint="eastAsia" w:ascii="仿宋_GB2312" w:hAnsi="仿宋_GB2312" w:eastAsia="仿宋_GB2312" w:cs="仿宋_GB2312"/>
                <w:b/>
                <w:sz w:val="24"/>
                <w:highlight w:val="none"/>
                <w:lang w:val="en-US" w:eastAsia="zh-CN"/>
              </w:rPr>
              <w:t>编号</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8A50FA3">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lang w:val="en-US" w:eastAsia="zh-CN"/>
              </w:rPr>
            </w:pPr>
            <w:r>
              <w:rPr>
                <w:rFonts w:hint="eastAsia" w:ascii="仿宋_GB2312" w:hAnsi="仿宋_GB2312" w:eastAsia="仿宋_GB2312" w:cs="仿宋_GB2312"/>
                <w:b/>
                <w:strike w:val="0"/>
                <w:kern w:val="0"/>
                <w:sz w:val="24"/>
                <w:highlight w:val="none"/>
                <w:lang w:val="en-US" w:eastAsia="zh-CN"/>
              </w:rPr>
              <w:t>评标总得分</w:t>
            </w:r>
          </w:p>
          <w:p w14:paraId="64C012B8">
            <w:pPr>
              <w:keepNext w:val="0"/>
              <w:keepLines w:val="0"/>
              <w:pageBreakBefore w:val="0"/>
              <w:widowControl/>
              <w:kinsoku/>
              <w:wordWrap/>
              <w:overflowPunct/>
              <w:topLinePunct w:val="0"/>
              <w:autoSpaceDE/>
              <w:autoSpaceDN/>
              <w:bidi w:val="0"/>
              <w:adjustRightInd w:val="0"/>
              <w:snapToGrid w:val="0"/>
              <w:spacing w:line="500" w:lineRule="exact"/>
              <w:jc w:val="center"/>
              <w:rPr>
                <w:rFonts w:hint="default"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lang w:val="en-US" w:eastAsia="zh-CN"/>
              </w:rPr>
              <w:t>（若有）</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557C8A5A">
            <w:pPr>
              <w:keepNext w:val="0"/>
              <w:keepLines w:val="0"/>
              <w:pageBreakBefore w:val="0"/>
              <w:kinsoku/>
              <w:wordWrap/>
              <w:overflowPunct/>
              <w:topLinePunct w:val="0"/>
              <w:autoSpaceDE/>
              <w:autoSpaceDN/>
              <w:bidi w:val="0"/>
              <w:spacing w:line="500" w:lineRule="exact"/>
              <w:rPr>
                <w:highlight w:val="none"/>
              </w:rPr>
            </w:pPr>
          </w:p>
          <w:p w14:paraId="514112CF">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备注</w:t>
            </w:r>
          </w:p>
        </w:tc>
      </w:tr>
      <w:tr w14:paraId="39BA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538" w:type="dxa"/>
            <w:tcBorders>
              <w:top w:val="single" w:color="auto" w:sz="4" w:space="0"/>
              <w:left w:val="single" w:color="auto" w:sz="4" w:space="0"/>
              <w:bottom w:val="single" w:color="auto" w:sz="4" w:space="0"/>
              <w:right w:val="single" w:color="auto" w:sz="4" w:space="0"/>
            </w:tcBorders>
            <w:noWrap w:val="0"/>
            <w:vAlign w:val="center"/>
          </w:tcPr>
          <w:p w14:paraId="07AB30DF">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3223933E">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1B382D25">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2AF76BD8">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4D34BA31">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58D81AC">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top"/>
          </w:tcPr>
          <w:p w14:paraId="7EAFA60B">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r>
      <w:tr w14:paraId="09CF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538" w:type="dxa"/>
            <w:tcBorders>
              <w:top w:val="single" w:color="auto" w:sz="4" w:space="0"/>
              <w:left w:val="single" w:color="auto" w:sz="4" w:space="0"/>
              <w:bottom w:val="single" w:color="auto" w:sz="4" w:space="0"/>
              <w:right w:val="single" w:color="auto" w:sz="4" w:space="0"/>
            </w:tcBorders>
            <w:noWrap w:val="0"/>
            <w:vAlign w:val="center"/>
          </w:tcPr>
          <w:p w14:paraId="14E278FA">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48422E58">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21F5B7E5">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77975481">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6A70972A">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7B358A9">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top"/>
          </w:tcPr>
          <w:p w14:paraId="3BEA98B1">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r>
      <w:tr w14:paraId="118E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538" w:type="dxa"/>
            <w:tcBorders>
              <w:top w:val="single" w:color="auto" w:sz="4" w:space="0"/>
              <w:left w:val="single" w:color="auto" w:sz="4" w:space="0"/>
              <w:bottom w:val="single" w:color="auto" w:sz="4" w:space="0"/>
              <w:right w:val="single" w:color="auto" w:sz="4" w:space="0"/>
            </w:tcBorders>
            <w:noWrap w:val="0"/>
            <w:vAlign w:val="center"/>
          </w:tcPr>
          <w:p w14:paraId="5EA89EEB">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6E6CD985">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1280" w:type="dxa"/>
            <w:tcBorders>
              <w:top w:val="single" w:color="auto" w:sz="4" w:space="0"/>
              <w:left w:val="single" w:color="auto" w:sz="4" w:space="0"/>
              <w:bottom w:val="single" w:color="auto" w:sz="4" w:space="0"/>
              <w:right w:val="single" w:color="auto" w:sz="4" w:space="0"/>
            </w:tcBorders>
            <w:noWrap w:val="0"/>
            <w:vAlign w:val="center"/>
          </w:tcPr>
          <w:p w14:paraId="7D907166">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14C50133">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503CF8A7">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7F6C035">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top"/>
          </w:tcPr>
          <w:p w14:paraId="26BFE9A3">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r>
      <w:tr w14:paraId="64C6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538" w:type="dxa"/>
            <w:tcBorders>
              <w:top w:val="single" w:color="auto" w:sz="4" w:space="0"/>
              <w:left w:val="single" w:color="auto" w:sz="4" w:space="0"/>
              <w:bottom w:val="single" w:color="auto" w:sz="4" w:space="0"/>
              <w:right w:val="single" w:color="auto" w:sz="4" w:space="0"/>
            </w:tcBorders>
            <w:noWrap w:val="0"/>
            <w:vAlign w:val="center"/>
          </w:tcPr>
          <w:p w14:paraId="0822F9FB">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1370" w:type="dxa"/>
            <w:tcBorders>
              <w:top w:val="single" w:color="auto" w:sz="4" w:space="0"/>
              <w:left w:val="single" w:color="auto" w:sz="4" w:space="0"/>
              <w:bottom w:val="single" w:color="auto" w:sz="4" w:space="0"/>
              <w:right w:val="single" w:color="auto" w:sz="4" w:space="0"/>
            </w:tcBorders>
            <w:noWrap w:val="0"/>
            <w:vAlign w:val="center"/>
          </w:tcPr>
          <w:p w14:paraId="396E9A08">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cs="宋体"/>
                <w:sz w:val="24"/>
                <w:highlight w:val="none"/>
              </w:rPr>
            </w:pPr>
            <w:r>
              <w:rPr>
                <w:rFonts w:hint="eastAsia" w:ascii="宋体" w:hAnsi="宋体" w:cs="宋体"/>
                <w:sz w:val="24"/>
                <w:highlight w:val="none"/>
              </w:rPr>
              <w:t>……</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7F5C05FB">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057848ED">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7A1CA5DB">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A0168E9">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top"/>
          </w:tcPr>
          <w:p w14:paraId="1A1F291D">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r>
    </w:tbl>
    <w:p w14:paraId="6CA93202">
      <w:pPr>
        <w:keepNext w:val="0"/>
        <w:keepLines w:val="0"/>
        <w:pageBreakBefore w:val="0"/>
        <w:kinsoku/>
        <w:wordWrap/>
        <w:overflowPunct/>
        <w:topLinePunct w:val="0"/>
        <w:autoSpaceDE/>
        <w:autoSpaceDN/>
        <w:bidi w:val="0"/>
        <w:snapToGrid w:val="0"/>
        <w:spacing w:line="500" w:lineRule="exact"/>
        <w:outlineLvl w:val="0"/>
        <w:rPr>
          <w:rFonts w:hint="default"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四</w:t>
      </w:r>
      <w:r>
        <w:rPr>
          <w:rFonts w:hint="eastAsia" w:ascii="宋体" w:hAnsi="宋体" w:eastAsia="宋体" w:cs="宋体"/>
          <w:b/>
          <w:bCs/>
          <w:sz w:val="28"/>
          <w:szCs w:val="28"/>
          <w:highlight w:val="none"/>
          <w:lang w:val="en-US" w:eastAsia="zh-CN"/>
        </w:rPr>
        <w:t>、经评审后投标人排序一览表</w:t>
      </w:r>
    </w:p>
    <w:p w14:paraId="3161B2C2">
      <w:pPr>
        <w:keepNext w:val="0"/>
        <w:keepLines w:val="0"/>
        <w:pageBreakBefore w:val="0"/>
        <w:widowControl/>
        <w:kinsoku/>
        <w:wordWrap/>
        <w:overflowPunct/>
        <w:topLinePunct w:val="0"/>
        <w:autoSpaceDE/>
        <w:autoSpaceDN/>
        <w:bidi w:val="0"/>
        <w:spacing w:line="500" w:lineRule="exact"/>
        <w:ind w:firstLine="566" w:firstLineChars="200"/>
        <w:jc w:val="center"/>
        <w:rPr>
          <w:rFonts w:hint="default" w:ascii="仿宋_GB2312" w:hAnsi="仿宋_GB2312" w:eastAsia="仿宋_GB2312" w:cs="仿宋_GB2312"/>
          <w:b/>
          <w:strike w:val="0"/>
          <w:kern w:val="0"/>
          <w:sz w:val="24"/>
          <w:highlight w:val="none"/>
          <w:lang w:val="en-US" w:eastAsia="zh-CN"/>
        </w:rPr>
      </w:pPr>
      <w:r>
        <w:rPr>
          <w:rFonts w:hint="eastAsia" w:ascii="宋体" w:hAnsi="宋体" w:eastAsia="宋体" w:cs="宋体"/>
          <w:b/>
          <w:bCs/>
          <w:sz w:val="28"/>
          <w:szCs w:val="28"/>
          <w:highlight w:val="none"/>
          <w:lang w:val="en-US" w:eastAsia="zh-CN"/>
        </w:rPr>
        <w:t>经评审后投标人排序一览表</w:t>
      </w:r>
    </w:p>
    <w:tbl>
      <w:tblPr>
        <w:tblStyle w:val="9"/>
        <w:tblW w:w="93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990"/>
        <w:gridCol w:w="720"/>
        <w:gridCol w:w="760"/>
        <w:gridCol w:w="880"/>
        <w:gridCol w:w="830"/>
        <w:gridCol w:w="810"/>
        <w:gridCol w:w="930"/>
        <w:gridCol w:w="910"/>
        <w:gridCol w:w="1130"/>
        <w:gridCol w:w="740"/>
      </w:tblGrid>
      <w:tr w14:paraId="6BC8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18" w:type="dxa"/>
            <w:vMerge w:val="restart"/>
            <w:tcBorders>
              <w:top w:val="single" w:color="auto" w:sz="4" w:space="0"/>
              <w:left w:val="single" w:color="auto" w:sz="4" w:space="0"/>
              <w:right w:val="single" w:color="auto" w:sz="4" w:space="0"/>
            </w:tcBorders>
            <w:noWrap w:val="0"/>
            <w:vAlign w:val="center"/>
          </w:tcPr>
          <w:p w14:paraId="1AA1F454">
            <w:pPr>
              <w:keepNext w:val="0"/>
              <w:keepLines w:val="0"/>
              <w:pageBreakBefore w:val="0"/>
              <w:widowControl/>
              <w:kinsoku/>
              <w:wordWrap/>
              <w:overflowPunct/>
              <w:topLinePunct w:val="0"/>
              <w:autoSpaceDE/>
              <w:autoSpaceDN/>
              <w:bidi w:val="0"/>
              <w:adjustRightInd w:val="0"/>
              <w:snapToGrid w:val="0"/>
              <w:spacing w:line="500" w:lineRule="exact"/>
              <w:jc w:val="center"/>
              <w:rPr>
                <w:rFonts w:hint="default" w:ascii="仿宋_GB2312" w:hAnsi="仿宋_GB2312" w:eastAsia="仿宋_GB2312" w:cs="仿宋_GB2312"/>
                <w:b/>
                <w:strike w:val="0"/>
                <w:kern w:val="0"/>
                <w:sz w:val="24"/>
                <w:highlight w:val="none"/>
                <w:lang w:val="en-US" w:eastAsia="zh-CN"/>
              </w:rPr>
            </w:pPr>
            <w:r>
              <w:rPr>
                <w:rFonts w:hint="eastAsia" w:ascii="仿宋_GB2312" w:hAnsi="仿宋_GB2312" w:eastAsia="仿宋_GB2312" w:cs="仿宋_GB2312"/>
                <w:b/>
                <w:strike w:val="0"/>
                <w:kern w:val="0"/>
                <w:sz w:val="24"/>
                <w:highlight w:val="none"/>
                <w:lang w:val="en-US" w:eastAsia="zh-CN"/>
              </w:rPr>
              <w:t>序号</w:t>
            </w:r>
          </w:p>
        </w:tc>
        <w:tc>
          <w:tcPr>
            <w:tcW w:w="990" w:type="dxa"/>
            <w:vMerge w:val="restart"/>
            <w:tcBorders>
              <w:top w:val="single" w:color="auto" w:sz="4" w:space="0"/>
              <w:left w:val="single" w:color="auto" w:sz="4" w:space="0"/>
              <w:right w:val="single" w:color="auto" w:sz="4" w:space="0"/>
            </w:tcBorders>
            <w:noWrap w:val="0"/>
            <w:vAlign w:val="center"/>
          </w:tcPr>
          <w:p w14:paraId="769ACEAE">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投标人名称</w:t>
            </w:r>
          </w:p>
        </w:tc>
        <w:tc>
          <w:tcPr>
            <w:tcW w:w="5840" w:type="dxa"/>
            <w:gridSpan w:val="7"/>
            <w:tcBorders>
              <w:top w:val="single" w:color="auto" w:sz="4" w:space="0"/>
              <w:left w:val="single" w:color="auto" w:sz="4" w:space="0"/>
              <w:bottom w:val="single" w:color="auto" w:sz="4" w:space="0"/>
              <w:right w:val="single" w:color="auto" w:sz="4" w:space="0"/>
            </w:tcBorders>
            <w:noWrap w:val="0"/>
            <w:vAlign w:val="center"/>
          </w:tcPr>
          <w:p w14:paraId="754B5102">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lang w:val="en-US" w:eastAsia="zh-CN"/>
              </w:rPr>
            </w:pPr>
            <w:r>
              <w:rPr>
                <w:rFonts w:hint="eastAsia" w:ascii="仿宋_GB2312" w:hAnsi="仿宋_GB2312" w:eastAsia="仿宋_GB2312" w:cs="仿宋_GB2312"/>
                <w:b/>
                <w:strike w:val="0"/>
                <w:kern w:val="0"/>
                <w:sz w:val="24"/>
                <w:highlight w:val="none"/>
                <w:lang w:val="en-US" w:eastAsia="zh-CN"/>
              </w:rPr>
              <w:t>定标因素得分</w:t>
            </w:r>
          </w:p>
        </w:tc>
        <w:tc>
          <w:tcPr>
            <w:tcW w:w="1130" w:type="dxa"/>
            <w:vMerge w:val="restart"/>
            <w:tcBorders>
              <w:top w:val="single" w:color="auto" w:sz="4" w:space="0"/>
              <w:left w:val="single" w:color="auto" w:sz="4" w:space="0"/>
              <w:right w:val="single" w:color="auto" w:sz="4" w:space="0"/>
            </w:tcBorders>
            <w:noWrap w:val="0"/>
            <w:vAlign w:val="center"/>
          </w:tcPr>
          <w:p w14:paraId="7EF61008">
            <w:pPr>
              <w:keepNext w:val="0"/>
              <w:keepLines w:val="0"/>
              <w:pageBreakBefore w:val="0"/>
              <w:widowControl/>
              <w:kinsoku/>
              <w:wordWrap/>
              <w:overflowPunct/>
              <w:topLinePunct w:val="0"/>
              <w:autoSpaceDE/>
              <w:autoSpaceDN/>
              <w:bidi w:val="0"/>
              <w:adjustRightInd w:val="0"/>
              <w:snapToGrid w:val="0"/>
              <w:spacing w:line="500" w:lineRule="exact"/>
              <w:jc w:val="center"/>
              <w:rPr>
                <w:rFonts w:hint="default"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lang w:val="en-US" w:eastAsia="zh-CN"/>
              </w:rPr>
              <w:t>定标总得分</w:t>
            </w:r>
          </w:p>
        </w:tc>
        <w:tc>
          <w:tcPr>
            <w:tcW w:w="740" w:type="dxa"/>
            <w:vMerge w:val="restart"/>
            <w:tcBorders>
              <w:top w:val="single" w:color="auto" w:sz="4" w:space="0"/>
              <w:left w:val="single" w:color="auto" w:sz="4" w:space="0"/>
              <w:right w:val="single" w:color="auto" w:sz="4" w:space="0"/>
            </w:tcBorders>
            <w:noWrap w:val="0"/>
            <w:vAlign w:val="center"/>
          </w:tcPr>
          <w:p w14:paraId="433D4C28">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rPr>
            </w:pPr>
            <w:r>
              <w:rPr>
                <w:rFonts w:hint="eastAsia" w:ascii="仿宋_GB2312" w:hAnsi="仿宋_GB2312" w:eastAsia="仿宋_GB2312" w:cs="仿宋_GB2312"/>
                <w:b/>
                <w:strike w:val="0"/>
                <w:kern w:val="0"/>
                <w:sz w:val="24"/>
                <w:highlight w:val="none"/>
              </w:rPr>
              <w:t>备注</w:t>
            </w:r>
          </w:p>
        </w:tc>
      </w:tr>
      <w:tr w14:paraId="4F10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18" w:type="dxa"/>
            <w:vMerge w:val="continue"/>
            <w:tcBorders>
              <w:left w:val="single" w:color="auto" w:sz="4" w:space="0"/>
              <w:bottom w:val="single" w:color="auto" w:sz="4" w:space="0"/>
              <w:right w:val="single" w:color="auto" w:sz="4" w:space="0"/>
            </w:tcBorders>
            <w:noWrap w:val="0"/>
            <w:vAlign w:val="center"/>
          </w:tcPr>
          <w:p w14:paraId="659E82A3">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lang w:val="en-US" w:eastAsia="zh-CN"/>
              </w:rPr>
            </w:pPr>
          </w:p>
        </w:tc>
        <w:tc>
          <w:tcPr>
            <w:tcW w:w="990" w:type="dxa"/>
            <w:vMerge w:val="continue"/>
            <w:tcBorders>
              <w:left w:val="single" w:color="auto" w:sz="4" w:space="0"/>
              <w:bottom w:val="single" w:color="auto" w:sz="4" w:space="0"/>
              <w:right w:val="single" w:color="auto" w:sz="4" w:space="0"/>
            </w:tcBorders>
            <w:noWrap w:val="0"/>
            <w:vAlign w:val="center"/>
          </w:tcPr>
          <w:p w14:paraId="5738CD54">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109036F6">
            <w:pPr>
              <w:keepNext w:val="0"/>
              <w:keepLines w:val="0"/>
              <w:pageBreakBefore w:val="0"/>
              <w:widowControl/>
              <w:kinsoku/>
              <w:wordWrap/>
              <w:overflowPunct/>
              <w:topLinePunct w:val="0"/>
              <w:autoSpaceDE/>
              <w:autoSpaceDN/>
              <w:bidi w:val="0"/>
              <w:adjustRightInd w:val="0"/>
              <w:snapToGrid w:val="0"/>
              <w:spacing w:line="500" w:lineRule="exact"/>
              <w:jc w:val="center"/>
              <w:rPr>
                <w:rFonts w:hint="default" w:ascii="仿宋_GB2312" w:hAnsi="仿宋_GB2312" w:eastAsia="仿宋_GB2312" w:cs="仿宋_GB2312"/>
                <w:b/>
                <w:strike w:val="0"/>
                <w:kern w:val="0"/>
                <w:sz w:val="24"/>
                <w:highlight w:val="none"/>
                <w:lang w:val="en-US" w:eastAsia="zh-CN"/>
              </w:rPr>
            </w:pPr>
            <w:r>
              <w:rPr>
                <w:rFonts w:hint="eastAsia" w:ascii="仿宋_GB2312" w:hAnsi="仿宋_GB2312" w:eastAsia="仿宋_GB2312" w:cs="仿宋_GB2312"/>
                <w:b/>
                <w:strike w:val="0"/>
                <w:kern w:val="0"/>
                <w:sz w:val="24"/>
                <w:highlight w:val="none"/>
                <w:lang w:val="en-US" w:eastAsia="zh-CN"/>
              </w:rPr>
              <w:t>投标报价</w:t>
            </w:r>
          </w:p>
        </w:tc>
        <w:tc>
          <w:tcPr>
            <w:tcW w:w="760" w:type="dxa"/>
            <w:tcBorders>
              <w:top w:val="single" w:color="auto" w:sz="4" w:space="0"/>
              <w:left w:val="single" w:color="auto" w:sz="4" w:space="0"/>
              <w:bottom w:val="single" w:color="auto" w:sz="4" w:space="0"/>
              <w:right w:val="single" w:color="auto" w:sz="4" w:space="0"/>
            </w:tcBorders>
            <w:noWrap w:val="0"/>
            <w:vAlign w:val="center"/>
          </w:tcPr>
          <w:p w14:paraId="7918649F">
            <w:pPr>
              <w:keepNext w:val="0"/>
              <w:keepLines w:val="0"/>
              <w:pageBreakBefore w:val="0"/>
              <w:widowControl/>
              <w:kinsoku/>
              <w:wordWrap/>
              <w:overflowPunct/>
              <w:topLinePunct w:val="0"/>
              <w:autoSpaceDE/>
              <w:autoSpaceDN/>
              <w:bidi w:val="0"/>
              <w:adjustRightInd w:val="0"/>
              <w:snapToGrid w:val="0"/>
              <w:spacing w:line="500" w:lineRule="exact"/>
              <w:jc w:val="center"/>
              <w:rPr>
                <w:rFonts w:hint="default" w:ascii="仿宋_GB2312" w:hAnsi="仿宋_GB2312" w:eastAsia="仿宋_GB2312" w:cs="仿宋_GB2312"/>
                <w:b/>
                <w:strike w:val="0"/>
                <w:kern w:val="0"/>
                <w:sz w:val="24"/>
                <w:highlight w:val="none"/>
                <w:lang w:val="en-US" w:eastAsia="zh-CN"/>
              </w:rPr>
            </w:pPr>
            <w:r>
              <w:rPr>
                <w:rFonts w:hint="eastAsia" w:ascii="仿宋_GB2312" w:hAnsi="仿宋_GB2312" w:eastAsia="仿宋_GB2312" w:cs="仿宋_GB2312"/>
                <w:b/>
                <w:strike w:val="0"/>
                <w:kern w:val="0"/>
                <w:sz w:val="24"/>
                <w:highlight w:val="none"/>
                <w:lang w:val="en-US" w:eastAsia="zh-CN"/>
              </w:rPr>
              <w:t>人员答辩</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16387DB9">
            <w:pPr>
              <w:keepNext w:val="0"/>
              <w:keepLines w:val="0"/>
              <w:pageBreakBefore w:val="0"/>
              <w:widowControl/>
              <w:kinsoku/>
              <w:wordWrap/>
              <w:overflowPunct/>
              <w:topLinePunct w:val="0"/>
              <w:autoSpaceDE/>
              <w:autoSpaceDN/>
              <w:bidi w:val="0"/>
              <w:adjustRightInd w:val="0"/>
              <w:snapToGrid w:val="0"/>
              <w:spacing w:line="500" w:lineRule="exact"/>
              <w:jc w:val="center"/>
              <w:rPr>
                <w:rFonts w:hint="default" w:ascii="仿宋_GB2312" w:hAnsi="仿宋_GB2312" w:eastAsia="仿宋_GB2312" w:cs="仿宋_GB2312"/>
                <w:b/>
                <w:strike w:val="0"/>
                <w:kern w:val="0"/>
                <w:sz w:val="24"/>
                <w:highlight w:val="none"/>
                <w:lang w:val="en-US" w:eastAsia="zh-CN"/>
              </w:rPr>
            </w:pPr>
            <w:r>
              <w:rPr>
                <w:rFonts w:hint="eastAsia" w:ascii="仿宋_GB2312" w:hAnsi="仿宋_GB2312" w:eastAsia="仿宋_GB2312" w:cs="仿宋_GB2312"/>
                <w:b/>
                <w:strike w:val="0"/>
                <w:kern w:val="0"/>
                <w:sz w:val="24"/>
                <w:highlight w:val="none"/>
                <w:lang w:val="en-US" w:eastAsia="zh-CN"/>
              </w:rPr>
              <w:t>项目团队</w:t>
            </w:r>
          </w:p>
        </w:tc>
        <w:tc>
          <w:tcPr>
            <w:tcW w:w="830" w:type="dxa"/>
            <w:tcBorders>
              <w:top w:val="single" w:color="auto" w:sz="4" w:space="0"/>
              <w:left w:val="single" w:color="auto" w:sz="4" w:space="0"/>
              <w:bottom w:val="single" w:color="auto" w:sz="4" w:space="0"/>
              <w:right w:val="single" w:color="auto" w:sz="4" w:space="0"/>
            </w:tcBorders>
            <w:noWrap w:val="0"/>
            <w:vAlign w:val="center"/>
          </w:tcPr>
          <w:p w14:paraId="44C1BECC">
            <w:pPr>
              <w:keepNext w:val="0"/>
              <w:keepLines w:val="0"/>
              <w:pageBreakBefore w:val="0"/>
              <w:widowControl/>
              <w:kinsoku/>
              <w:wordWrap/>
              <w:overflowPunct/>
              <w:topLinePunct w:val="0"/>
              <w:autoSpaceDE/>
              <w:autoSpaceDN/>
              <w:bidi w:val="0"/>
              <w:adjustRightInd w:val="0"/>
              <w:snapToGrid w:val="0"/>
              <w:spacing w:line="500" w:lineRule="exact"/>
              <w:jc w:val="center"/>
              <w:rPr>
                <w:rFonts w:hint="default" w:ascii="仿宋_GB2312" w:hAnsi="仿宋_GB2312" w:eastAsia="仿宋_GB2312" w:cs="仿宋_GB2312"/>
                <w:b/>
                <w:strike w:val="0"/>
                <w:kern w:val="0"/>
                <w:sz w:val="24"/>
                <w:highlight w:val="none"/>
                <w:lang w:val="en-US" w:eastAsia="zh-CN"/>
              </w:rPr>
            </w:pPr>
            <w:r>
              <w:rPr>
                <w:rFonts w:hint="eastAsia" w:ascii="仿宋_GB2312" w:hAnsi="仿宋_GB2312" w:eastAsia="仿宋_GB2312" w:cs="仿宋_GB2312"/>
                <w:b/>
                <w:strike w:val="0"/>
                <w:kern w:val="0"/>
                <w:sz w:val="24"/>
                <w:highlight w:val="none"/>
                <w:lang w:val="en-US" w:eastAsia="zh-CN"/>
              </w:rPr>
              <w:t>企业信用</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F3950D3">
            <w:pPr>
              <w:keepNext w:val="0"/>
              <w:keepLines w:val="0"/>
              <w:pageBreakBefore w:val="0"/>
              <w:widowControl/>
              <w:kinsoku/>
              <w:wordWrap/>
              <w:overflowPunct/>
              <w:topLinePunct w:val="0"/>
              <w:autoSpaceDE/>
              <w:autoSpaceDN/>
              <w:bidi w:val="0"/>
              <w:adjustRightInd w:val="0"/>
              <w:snapToGrid w:val="0"/>
              <w:spacing w:line="500" w:lineRule="exact"/>
              <w:jc w:val="center"/>
              <w:rPr>
                <w:rFonts w:hint="default" w:ascii="仿宋_GB2312" w:hAnsi="仿宋_GB2312" w:eastAsia="仿宋_GB2312" w:cs="仿宋_GB2312"/>
                <w:b/>
                <w:strike w:val="0"/>
                <w:kern w:val="0"/>
                <w:sz w:val="24"/>
                <w:highlight w:val="none"/>
                <w:lang w:val="en-US" w:eastAsia="zh-CN"/>
              </w:rPr>
            </w:pPr>
            <w:r>
              <w:rPr>
                <w:rFonts w:hint="eastAsia" w:ascii="仿宋_GB2312" w:hAnsi="仿宋_GB2312" w:eastAsia="仿宋_GB2312" w:cs="仿宋_GB2312"/>
                <w:b/>
                <w:strike w:val="0"/>
                <w:kern w:val="0"/>
                <w:sz w:val="24"/>
                <w:highlight w:val="none"/>
                <w:lang w:val="en-US" w:eastAsia="zh-CN"/>
              </w:rPr>
              <w:t>企业实力</w:t>
            </w:r>
          </w:p>
        </w:tc>
        <w:tc>
          <w:tcPr>
            <w:tcW w:w="930" w:type="dxa"/>
            <w:tcBorders>
              <w:top w:val="single" w:color="auto" w:sz="4" w:space="0"/>
              <w:left w:val="single" w:color="auto" w:sz="4" w:space="0"/>
              <w:bottom w:val="single" w:color="auto" w:sz="4" w:space="0"/>
              <w:right w:val="single" w:color="auto" w:sz="4" w:space="0"/>
            </w:tcBorders>
            <w:noWrap w:val="0"/>
            <w:vAlign w:val="center"/>
          </w:tcPr>
          <w:p w14:paraId="5BD6F382">
            <w:pPr>
              <w:keepNext w:val="0"/>
              <w:keepLines w:val="0"/>
              <w:pageBreakBefore w:val="0"/>
              <w:widowControl/>
              <w:kinsoku/>
              <w:wordWrap/>
              <w:overflowPunct/>
              <w:topLinePunct w:val="0"/>
              <w:autoSpaceDE/>
              <w:autoSpaceDN/>
              <w:bidi w:val="0"/>
              <w:adjustRightInd w:val="0"/>
              <w:snapToGrid w:val="0"/>
              <w:spacing w:line="500" w:lineRule="exact"/>
              <w:jc w:val="center"/>
              <w:rPr>
                <w:rFonts w:hint="default" w:ascii="仿宋_GB2312" w:hAnsi="仿宋_GB2312" w:eastAsia="仿宋_GB2312" w:cs="仿宋_GB2312"/>
                <w:b/>
                <w:strike w:val="0"/>
                <w:kern w:val="0"/>
                <w:sz w:val="24"/>
                <w:highlight w:val="none"/>
                <w:lang w:val="en-US" w:eastAsia="zh-CN"/>
              </w:rPr>
            </w:pPr>
            <w:r>
              <w:rPr>
                <w:rFonts w:hint="eastAsia" w:ascii="仿宋_GB2312" w:hAnsi="仿宋_GB2312" w:eastAsia="仿宋_GB2312" w:cs="仿宋_GB2312"/>
                <w:b/>
                <w:strike w:val="0"/>
                <w:kern w:val="0"/>
                <w:sz w:val="24"/>
                <w:highlight w:val="none"/>
                <w:lang w:val="en-US" w:eastAsia="zh-CN"/>
              </w:rPr>
              <w:t>履约保障</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5A4E35AC">
            <w:pPr>
              <w:keepNext w:val="0"/>
              <w:keepLines w:val="0"/>
              <w:pageBreakBefore w:val="0"/>
              <w:widowControl/>
              <w:kinsoku/>
              <w:wordWrap/>
              <w:overflowPunct/>
              <w:topLinePunct w:val="0"/>
              <w:autoSpaceDE/>
              <w:autoSpaceDN/>
              <w:bidi w:val="0"/>
              <w:adjustRightInd w:val="0"/>
              <w:snapToGrid w:val="0"/>
              <w:spacing w:line="500" w:lineRule="exact"/>
              <w:jc w:val="center"/>
              <w:rPr>
                <w:rFonts w:hint="default" w:ascii="仿宋_GB2312" w:hAnsi="仿宋_GB2312" w:eastAsia="仿宋_GB2312" w:cs="仿宋_GB2312"/>
                <w:b/>
                <w:strike w:val="0"/>
                <w:kern w:val="0"/>
                <w:sz w:val="24"/>
                <w:highlight w:val="none"/>
                <w:lang w:val="en-US" w:eastAsia="zh-CN"/>
              </w:rPr>
            </w:pPr>
            <w:r>
              <w:rPr>
                <w:rFonts w:hint="eastAsia" w:ascii="仿宋_GB2312" w:hAnsi="仿宋_GB2312" w:eastAsia="仿宋_GB2312" w:cs="仿宋_GB2312"/>
                <w:b/>
                <w:strike w:val="0"/>
                <w:kern w:val="0"/>
                <w:sz w:val="24"/>
                <w:highlight w:val="none"/>
                <w:lang w:val="en-US" w:eastAsia="zh-CN"/>
              </w:rPr>
              <w:t>其他因素</w:t>
            </w:r>
          </w:p>
        </w:tc>
        <w:tc>
          <w:tcPr>
            <w:tcW w:w="1130" w:type="dxa"/>
            <w:vMerge w:val="continue"/>
            <w:tcBorders>
              <w:left w:val="single" w:color="auto" w:sz="4" w:space="0"/>
              <w:bottom w:val="single" w:color="auto" w:sz="4" w:space="0"/>
              <w:right w:val="single" w:color="auto" w:sz="4" w:space="0"/>
            </w:tcBorders>
            <w:noWrap w:val="0"/>
            <w:vAlign w:val="center"/>
          </w:tcPr>
          <w:p w14:paraId="6C972DA1">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lang w:val="en-US" w:eastAsia="zh-CN"/>
              </w:rPr>
            </w:pPr>
          </w:p>
        </w:tc>
        <w:tc>
          <w:tcPr>
            <w:tcW w:w="740" w:type="dxa"/>
            <w:vMerge w:val="continue"/>
            <w:tcBorders>
              <w:left w:val="single" w:color="auto" w:sz="4" w:space="0"/>
              <w:bottom w:val="single" w:color="auto" w:sz="4" w:space="0"/>
              <w:right w:val="single" w:color="auto" w:sz="4" w:space="0"/>
            </w:tcBorders>
            <w:noWrap w:val="0"/>
            <w:vAlign w:val="center"/>
          </w:tcPr>
          <w:p w14:paraId="5B81BB58">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b/>
                <w:strike w:val="0"/>
                <w:kern w:val="0"/>
                <w:sz w:val="24"/>
                <w:highlight w:val="none"/>
              </w:rPr>
            </w:pPr>
          </w:p>
        </w:tc>
      </w:tr>
      <w:tr w14:paraId="3717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618" w:type="dxa"/>
            <w:tcBorders>
              <w:top w:val="single" w:color="auto" w:sz="4" w:space="0"/>
              <w:left w:val="single" w:color="auto" w:sz="4" w:space="0"/>
              <w:bottom w:val="single" w:color="auto" w:sz="4" w:space="0"/>
              <w:right w:val="single" w:color="auto" w:sz="4" w:space="0"/>
            </w:tcBorders>
            <w:noWrap w:val="0"/>
            <w:vAlign w:val="center"/>
          </w:tcPr>
          <w:p w14:paraId="31FE93AB">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61122092">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457FD95D">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6E4DA038">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65294612">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66C6991F">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377A33C0">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4155AA2F">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2866F1D8">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CA0768D">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14:paraId="035FDE39">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r>
      <w:tr w14:paraId="58A2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618" w:type="dxa"/>
            <w:tcBorders>
              <w:top w:val="single" w:color="auto" w:sz="4" w:space="0"/>
              <w:left w:val="single" w:color="auto" w:sz="4" w:space="0"/>
              <w:bottom w:val="single" w:color="auto" w:sz="4" w:space="0"/>
              <w:right w:val="single" w:color="auto" w:sz="4" w:space="0"/>
            </w:tcBorders>
            <w:noWrap w:val="0"/>
            <w:vAlign w:val="center"/>
          </w:tcPr>
          <w:p w14:paraId="28361403">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7CE6F503">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AD856B4">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1F482CFC">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27F335D1">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56674960">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3A8D2F9">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4A9B84A1">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327BE35E">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DCFFC8D">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14:paraId="57DC4174">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r>
      <w:tr w14:paraId="01BD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618" w:type="dxa"/>
            <w:tcBorders>
              <w:top w:val="single" w:color="auto" w:sz="4" w:space="0"/>
              <w:left w:val="single" w:color="auto" w:sz="4" w:space="0"/>
              <w:bottom w:val="single" w:color="auto" w:sz="4" w:space="0"/>
              <w:right w:val="single" w:color="auto" w:sz="4" w:space="0"/>
            </w:tcBorders>
            <w:noWrap w:val="0"/>
            <w:vAlign w:val="center"/>
          </w:tcPr>
          <w:p w14:paraId="0C259E91">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5B12B7FE">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5FF2A2E9">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28811D5E">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4319E51B">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2BCFF4AF">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51BEF044">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015C341A">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1A03E287">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638113C">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14:paraId="03BA1629">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r>
      <w:tr w14:paraId="6572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618" w:type="dxa"/>
            <w:tcBorders>
              <w:top w:val="single" w:color="auto" w:sz="4" w:space="0"/>
              <w:left w:val="single" w:color="auto" w:sz="4" w:space="0"/>
              <w:bottom w:val="single" w:color="auto" w:sz="4" w:space="0"/>
              <w:right w:val="single" w:color="auto" w:sz="4" w:space="0"/>
            </w:tcBorders>
            <w:noWrap w:val="0"/>
            <w:vAlign w:val="center"/>
          </w:tcPr>
          <w:p w14:paraId="32810E4C">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7BCD01BA">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宋体" w:hAnsi="宋体" w:cs="宋体"/>
                <w:sz w:val="24"/>
                <w:highlight w:val="none"/>
              </w:rPr>
            </w:pPr>
            <w:r>
              <w:rPr>
                <w:rFonts w:hint="eastAsia" w:ascii="宋体" w:hAnsi="宋体" w:cs="宋体"/>
                <w:sz w:val="24"/>
                <w:highlight w:val="none"/>
              </w:rPr>
              <w:t>……</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A03BA3D">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760" w:type="dxa"/>
            <w:tcBorders>
              <w:top w:val="single" w:color="auto" w:sz="4" w:space="0"/>
              <w:left w:val="single" w:color="auto" w:sz="4" w:space="0"/>
              <w:bottom w:val="single" w:color="auto" w:sz="4" w:space="0"/>
              <w:right w:val="single" w:color="auto" w:sz="4" w:space="0"/>
            </w:tcBorders>
            <w:noWrap w:val="0"/>
            <w:vAlign w:val="center"/>
          </w:tcPr>
          <w:p w14:paraId="432740C3">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7B56E2EF">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830" w:type="dxa"/>
            <w:tcBorders>
              <w:top w:val="single" w:color="auto" w:sz="4" w:space="0"/>
              <w:left w:val="single" w:color="auto" w:sz="4" w:space="0"/>
              <w:bottom w:val="single" w:color="auto" w:sz="4" w:space="0"/>
              <w:right w:val="single" w:color="auto" w:sz="4" w:space="0"/>
            </w:tcBorders>
            <w:noWrap w:val="0"/>
            <w:vAlign w:val="center"/>
          </w:tcPr>
          <w:p w14:paraId="0181C3F6">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021159E1">
            <w:pPr>
              <w:keepNext w:val="0"/>
              <w:keepLines w:val="0"/>
              <w:pageBreakBefore w:val="0"/>
              <w:widowControl/>
              <w:kinsoku/>
              <w:wordWrap/>
              <w:overflowPunct/>
              <w:topLinePunct w:val="0"/>
              <w:autoSpaceDE/>
              <w:autoSpaceDN/>
              <w:bidi w:val="0"/>
              <w:adjustRightInd w:val="0"/>
              <w:snapToGrid w:val="0"/>
              <w:spacing w:line="500" w:lineRule="exact"/>
              <w:jc w:val="center"/>
              <w:rPr>
                <w:rFonts w:hint="eastAsia" w:ascii="仿宋_GB2312" w:hAnsi="仿宋_GB2312" w:eastAsia="仿宋_GB2312" w:cs="仿宋_GB2312"/>
                <w:strike/>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noWrap w:val="0"/>
            <w:vAlign w:val="center"/>
          </w:tcPr>
          <w:p w14:paraId="6B79EA16">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910" w:type="dxa"/>
            <w:tcBorders>
              <w:top w:val="single" w:color="auto" w:sz="4" w:space="0"/>
              <w:left w:val="single" w:color="auto" w:sz="4" w:space="0"/>
              <w:bottom w:val="single" w:color="auto" w:sz="4" w:space="0"/>
              <w:right w:val="single" w:color="auto" w:sz="4" w:space="0"/>
            </w:tcBorders>
            <w:noWrap w:val="0"/>
            <w:vAlign w:val="center"/>
          </w:tcPr>
          <w:p w14:paraId="783BF5AD">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3A545A6">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c>
          <w:tcPr>
            <w:tcW w:w="740" w:type="dxa"/>
            <w:tcBorders>
              <w:top w:val="single" w:color="auto" w:sz="4" w:space="0"/>
              <w:left w:val="single" w:color="auto" w:sz="4" w:space="0"/>
              <w:bottom w:val="single" w:color="auto" w:sz="4" w:space="0"/>
              <w:right w:val="single" w:color="auto" w:sz="4" w:space="0"/>
            </w:tcBorders>
            <w:noWrap w:val="0"/>
            <w:vAlign w:val="top"/>
          </w:tcPr>
          <w:p w14:paraId="199388E5">
            <w:pPr>
              <w:keepNext w:val="0"/>
              <w:keepLines w:val="0"/>
              <w:pageBreakBefore w:val="0"/>
              <w:widowControl/>
              <w:kinsoku/>
              <w:wordWrap/>
              <w:overflowPunct/>
              <w:topLinePunct w:val="0"/>
              <w:autoSpaceDE/>
              <w:autoSpaceDN/>
              <w:bidi w:val="0"/>
              <w:spacing w:line="500" w:lineRule="exact"/>
              <w:jc w:val="center"/>
              <w:rPr>
                <w:rFonts w:hint="eastAsia" w:ascii="仿宋_GB2312" w:hAnsi="仿宋_GB2312" w:eastAsia="仿宋_GB2312" w:cs="仿宋_GB2312"/>
                <w:strike/>
                <w:kern w:val="0"/>
                <w:sz w:val="24"/>
                <w:highlight w:val="none"/>
              </w:rPr>
            </w:pPr>
          </w:p>
        </w:tc>
      </w:tr>
    </w:tbl>
    <w:p w14:paraId="21400E4B">
      <w:pPr>
        <w:keepNext w:val="0"/>
        <w:keepLines w:val="0"/>
        <w:pageBreakBefore w:val="0"/>
        <w:numPr>
          <w:ilvl w:val="0"/>
          <w:numId w:val="0"/>
        </w:numPr>
        <w:kinsoku/>
        <w:wordWrap/>
        <w:overflowPunct/>
        <w:topLinePunct w:val="0"/>
        <w:autoSpaceDE/>
        <w:autoSpaceDN/>
        <w:bidi w:val="0"/>
        <w:snapToGrid w:val="0"/>
        <w:spacing w:line="500" w:lineRule="exact"/>
        <w:ind w:left="0" w:firstLine="0"/>
        <w:rPr>
          <w:rFonts w:hint="eastAsia" w:ascii="宋体" w:hAnsi="宋体" w:cs="宋体"/>
          <w:spacing w:val="-2"/>
          <w:sz w:val="24"/>
          <w:highlight w:val="none"/>
        </w:rPr>
      </w:pPr>
      <w:r>
        <w:rPr>
          <w:rFonts w:hint="eastAsia" w:ascii="宋体" w:hAnsi="宋体" w:cs="宋体"/>
          <w:spacing w:val="-2"/>
          <w:sz w:val="24"/>
          <w:highlight w:val="none"/>
        </w:rPr>
        <w:t>按照投标人最终总得分由高到低进行排序。</w:t>
      </w:r>
    </w:p>
    <w:p w14:paraId="7C54847D">
      <w:pPr>
        <w:keepNext w:val="0"/>
        <w:keepLines w:val="0"/>
        <w:pageBreakBefore w:val="0"/>
        <w:kinsoku/>
        <w:wordWrap/>
        <w:overflowPunct/>
        <w:topLinePunct w:val="0"/>
        <w:autoSpaceDE/>
        <w:autoSpaceDN/>
        <w:bidi w:val="0"/>
        <w:spacing w:line="500" w:lineRule="exact"/>
        <w:jc w:val="left"/>
        <w:outlineLvl w:val="0"/>
        <w:rPr>
          <w:rFonts w:hint="eastAsia" w:ascii="宋体" w:hAnsi="宋体" w:eastAsia="宋体" w:cs="宋体"/>
          <w:b/>
          <w:bCs/>
          <w:sz w:val="28"/>
          <w:szCs w:val="28"/>
          <w:highlight w:val="none"/>
          <w:lang w:val="en-US" w:eastAsia="zh-CN"/>
        </w:rPr>
      </w:pPr>
      <w:r>
        <w:rPr>
          <w:rFonts w:cs="Times New Roman"/>
          <w:b/>
          <w:bCs/>
          <w:color w:val="auto"/>
          <w:sz w:val="28"/>
          <w:szCs w:val="28"/>
          <w:highlight w:val="none"/>
        </w:rPr>
        <w:t>五</w:t>
      </w:r>
      <w:r>
        <w:rPr>
          <w:rFonts w:hint="eastAsia" w:ascii="宋体" w:hAnsi="宋体" w:eastAsia="宋体" w:cs="宋体"/>
          <w:b/>
          <w:bCs/>
          <w:sz w:val="28"/>
          <w:szCs w:val="28"/>
          <w:highlight w:val="none"/>
          <w:lang w:val="en-US" w:eastAsia="zh-CN"/>
        </w:rPr>
        <w:t>、推荐的中标候选人名单</w:t>
      </w:r>
    </w:p>
    <w:p w14:paraId="616CBBB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firstLine="472" w:firstLineChars="200"/>
        <w:textAlignment w:val="auto"/>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在推荐中标候选人前，</w:t>
      </w:r>
      <w:r>
        <w:rPr>
          <w:rFonts w:hint="eastAsia" w:ascii="宋体" w:hAnsi="宋体" w:eastAsia="宋体" w:cs="宋体"/>
          <w:spacing w:val="-2"/>
          <w:sz w:val="24"/>
          <w:szCs w:val="24"/>
          <w:highlight w:val="none"/>
          <w:lang w:val="en-US" w:eastAsia="zh-CN"/>
        </w:rPr>
        <w:t>定</w:t>
      </w:r>
      <w:r>
        <w:rPr>
          <w:rFonts w:hint="eastAsia" w:ascii="宋体" w:hAnsi="宋体" w:eastAsia="宋体" w:cs="宋体"/>
          <w:spacing w:val="-2"/>
          <w:sz w:val="24"/>
          <w:szCs w:val="24"/>
          <w:highlight w:val="none"/>
        </w:rPr>
        <w:t>标委员会应当对拟推荐的中标候选人相关信息进行核对：</w:t>
      </w:r>
    </w:p>
    <w:p w14:paraId="247350C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firstLine="472" w:firstLineChars="200"/>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1.</w:t>
      </w:r>
      <w:r>
        <w:rPr>
          <w:rFonts w:hint="eastAsia" w:ascii="宋体" w:hAnsi="宋体" w:eastAsia="宋体" w:cs="宋体"/>
          <w:spacing w:val="-2"/>
          <w:sz w:val="24"/>
          <w:szCs w:val="24"/>
          <w:highlight w:val="none"/>
        </w:rPr>
        <w:t>通过全国法院失信被执行人名单信息公布与查询平台查询本招标项目</w:t>
      </w:r>
      <w:r>
        <w:rPr>
          <w:rFonts w:hint="eastAsia" w:ascii="宋体" w:hAnsi="宋体" w:eastAsia="宋体" w:cs="宋体"/>
          <w:spacing w:val="-2"/>
          <w:sz w:val="24"/>
          <w:szCs w:val="24"/>
          <w:highlight w:val="none"/>
          <w:lang w:val="en-US" w:eastAsia="zh-CN"/>
        </w:rPr>
        <w:t>定标</w:t>
      </w:r>
      <w:r>
        <w:rPr>
          <w:rFonts w:hint="eastAsia" w:ascii="宋体" w:hAnsi="宋体" w:eastAsia="宋体" w:cs="宋体"/>
          <w:spacing w:val="-2"/>
          <w:sz w:val="24"/>
          <w:szCs w:val="24"/>
          <w:highlight w:val="none"/>
        </w:rPr>
        <w:t>当日的拟推荐中标候选人是否被人民法院列为“失信被执行人”，</w:t>
      </w:r>
      <w:r>
        <w:rPr>
          <w:rFonts w:hint="eastAsia" w:ascii="宋体" w:hAnsi="宋体" w:eastAsia="宋体" w:cs="宋体"/>
          <w:spacing w:val="-2"/>
          <w:sz w:val="24"/>
          <w:szCs w:val="24"/>
          <w:highlight w:val="none"/>
          <w:lang w:eastAsia="zh-CN"/>
        </w:rPr>
        <w:t>拟推荐</w:t>
      </w:r>
      <w:r>
        <w:rPr>
          <w:rFonts w:hint="eastAsia" w:ascii="宋体" w:hAnsi="宋体" w:eastAsia="宋体" w:cs="宋体"/>
          <w:spacing w:val="-2"/>
          <w:sz w:val="24"/>
          <w:szCs w:val="24"/>
          <w:highlight w:val="none"/>
        </w:rPr>
        <w:t>中标候选人（不包括其分支机构）若被列为“失信被执行人”的</w:t>
      </w:r>
      <w:r>
        <w:rPr>
          <w:rFonts w:hint="eastAsia" w:ascii="宋体" w:hAnsi="宋体" w:eastAsia="宋体" w:cs="宋体"/>
          <w:spacing w:val="-2"/>
          <w:sz w:val="24"/>
          <w:szCs w:val="24"/>
          <w:highlight w:val="none"/>
          <w:lang w:val="en-US" w:eastAsia="zh-CN"/>
        </w:rPr>
        <w:t>不得推荐为中标候选人。</w:t>
      </w:r>
    </w:p>
    <w:p w14:paraId="085E5AA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firstLine="472" w:firstLineChars="200"/>
        <w:textAlignment w:val="auto"/>
        <w:rPr>
          <w:rFonts w:hint="eastAsia"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en-US" w:eastAsia="zh-CN"/>
        </w:rPr>
        <w:t>2.</w:t>
      </w:r>
      <w:r>
        <w:rPr>
          <w:rFonts w:hint="eastAsia" w:ascii="宋体" w:hAnsi="宋体" w:eastAsia="宋体" w:cs="宋体"/>
          <w:spacing w:val="-2"/>
          <w:sz w:val="24"/>
          <w:szCs w:val="24"/>
          <w:highlight w:val="none"/>
        </w:rPr>
        <w:t>通过全国企业信用信息公示系统查询本招标项目</w:t>
      </w:r>
      <w:r>
        <w:rPr>
          <w:rFonts w:hint="eastAsia" w:ascii="宋体" w:hAnsi="宋体" w:eastAsia="宋体" w:cs="宋体"/>
          <w:spacing w:val="-2"/>
          <w:sz w:val="24"/>
          <w:szCs w:val="24"/>
          <w:highlight w:val="none"/>
          <w:lang w:val="en-US" w:eastAsia="zh-CN"/>
        </w:rPr>
        <w:t>定标</w:t>
      </w:r>
      <w:r>
        <w:rPr>
          <w:rFonts w:hint="eastAsia" w:ascii="宋体" w:hAnsi="宋体" w:eastAsia="宋体" w:cs="宋体"/>
          <w:spacing w:val="-2"/>
          <w:sz w:val="24"/>
          <w:szCs w:val="24"/>
          <w:highlight w:val="none"/>
        </w:rPr>
        <w:t>当日的拟推荐中标候选人是否被工商行政管理机关列为“严重违法失信企业名单”，</w:t>
      </w:r>
      <w:r>
        <w:rPr>
          <w:rFonts w:hint="eastAsia" w:ascii="宋体" w:hAnsi="宋体" w:eastAsia="宋体" w:cs="宋体"/>
          <w:spacing w:val="-2"/>
          <w:sz w:val="24"/>
          <w:szCs w:val="24"/>
          <w:highlight w:val="none"/>
          <w:lang w:eastAsia="zh-CN"/>
        </w:rPr>
        <w:t>拟推荐</w:t>
      </w:r>
      <w:r>
        <w:rPr>
          <w:rFonts w:hint="eastAsia" w:ascii="宋体" w:hAnsi="宋体" w:eastAsia="宋体" w:cs="宋体"/>
          <w:spacing w:val="-2"/>
          <w:sz w:val="24"/>
          <w:szCs w:val="24"/>
          <w:highlight w:val="none"/>
        </w:rPr>
        <w:t>中标候选人（不包括其分支机构）若被列为“严重违法失信企业名单” 的</w:t>
      </w:r>
      <w:r>
        <w:rPr>
          <w:rFonts w:hint="eastAsia" w:ascii="宋体" w:hAnsi="宋体" w:eastAsia="宋体" w:cs="宋体"/>
          <w:spacing w:val="-2"/>
          <w:sz w:val="24"/>
          <w:szCs w:val="24"/>
          <w:highlight w:val="none"/>
          <w:lang w:val="en-US" w:eastAsia="zh-CN"/>
        </w:rPr>
        <w:t>不得推荐为中标候选人。</w:t>
      </w:r>
    </w:p>
    <w:p w14:paraId="64AA1EB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0" w:firstLine="472" w:firstLineChars="200"/>
        <w:textAlignment w:val="auto"/>
        <w:rPr>
          <w:rFonts w:hint="eastAsia" w:ascii="宋体" w:hAnsi="宋体" w:eastAsia="宋体" w:cs="宋体"/>
          <w:b w:val="0"/>
          <w:bCs w:val="0"/>
          <w:i w:val="0"/>
          <w:iCs w:val="0"/>
          <w:color w:val="000000"/>
          <w:spacing w:val="0"/>
          <w:sz w:val="24"/>
          <w:szCs w:val="24"/>
          <w:highlight w:val="none"/>
          <w:shd w:val="clear" w:color="auto" w:fill="FFFFFF"/>
          <w:lang w:val="en-US" w:eastAsia="zh-CN"/>
        </w:rPr>
      </w:pPr>
      <w:r>
        <w:rPr>
          <w:rFonts w:hint="eastAsia" w:ascii="宋体" w:hAnsi="宋体" w:eastAsia="宋体" w:cs="宋体"/>
          <w:spacing w:val="-2"/>
          <w:sz w:val="24"/>
          <w:szCs w:val="24"/>
          <w:highlight w:val="none"/>
          <w:lang w:val="en-US" w:eastAsia="zh-CN"/>
        </w:rPr>
        <w:t>3.通过全国建筑市场监管公共</w:t>
      </w:r>
      <w:r>
        <w:rPr>
          <w:rFonts w:hint="eastAsia" w:ascii="宋体" w:hAnsi="宋体" w:eastAsia="宋体" w:cs="宋体"/>
          <w:b w:val="0"/>
          <w:bCs w:val="0"/>
          <w:i w:val="0"/>
          <w:iCs w:val="0"/>
          <w:color w:val="000000"/>
          <w:spacing w:val="0"/>
          <w:sz w:val="24"/>
          <w:szCs w:val="24"/>
          <w:highlight w:val="none"/>
          <w:shd w:val="clear" w:color="auto" w:fill="FFFFFF"/>
          <w:lang w:val="en-US" w:eastAsia="zh-CN"/>
        </w:rPr>
        <w:t>服务平台查询</w:t>
      </w:r>
      <w:r>
        <w:rPr>
          <w:rFonts w:hint="eastAsia" w:ascii="宋体" w:hAnsi="宋体" w:eastAsia="宋体" w:cs="宋体"/>
          <w:b w:val="0"/>
          <w:snapToGrid/>
          <w:color w:val="000000"/>
          <w:spacing w:val="0"/>
          <w:sz w:val="24"/>
          <w:szCs w:val="24"/>
          <w:highlight w:val="none"/>
          <w:u w:val="none"/>
          <w:shd w:val="clear" w:color="auto" w:fill="FFFFFF"/>
        </w:rPr>
        <w:t>本招标项目</w:t>
      </w:r>
      <w:r>
        <w:rPr>
          <w:rFonts w:hint="eastAsia" w:ascii="宋体" w:hAnsi="宋体" w:eastAsia="宋体" w:cs="宋体"/>
          <w:b w:val="0"/>
          <w:snapToGrid/>
          <w:color w:val="000000"/>
          <w:spacing w:val="0"/>
          <w:sz w:val="24"/>
          <w:szCs w:val="24"/>
          <w:highlight w:val="none"/>
          <w:u w:val="none"/>
          <w:shd w:val="clear" w:color="auto" w:fill="FFFFFF"/>
          <w:lang w:val="en-US" w:eastAsia="zh-CN"/>
        </w:rPr>
        <w:t>定标</w:t>
      </w:r>
      <w:r>
        <w:rPr>
          <w:rFonts w:hint="eastAsia" w:ascii="宋体" w:hAnsi="宋体" w:eastAsia="宋体" w:cs="宋体"/>
          <w:b w:val="0"/>
          <w:snapToGrid/>
          <w:color w:val="000000"/>
          <w:spacing w:val="0"/>
          <w:sz w:val="24"/>
          <w:szCs w:val="24"/>
          <w:highlight w:val="none"/>
          <w:u w:val="none"/>
          <w:shd w:val="clear" w:color="auto" w:fill="FFFFFF"/>
        </w:rPr>
        <w:t>当日的</w:t>
      </w:r>
      <w:r>
        <w:rPr>
          <w:rFonts w:hint="eastAsia" w:ascii="宋体" w:hAnsi="宋体" w:eastAsia="宋体" w:cs="宋体"/>
          <w:b w:val="0"/>
          <w:bCs w:val="0"/>
          <w:i w:val="0"/>
          <w:iCs w:val="0"/>
          <w:color w:val="000000"/>
          <w:spacing w:val="0"/>
          <w:sz w:val="24"/>
          <w:szCs w:val="24"/>
          <w:highlight w:val="none"/>
          <w:shd w:val="clear" w:color="auto" w:fill="FFFFFF"/>
          <w:lang w:val="en-US" w:eastAsia="zh-CN"/>
        </w:rPr>
        <w:t>拟推荐中标候选人注册人员是否满足其所持资质证书（本项目所需专业工程类别）对应的资质标准要求，如不满足的，不得推荐为中标候选人。</w:t>
      </w:r>
    </w:p>
    <w:p w14:paraId="647AA0DD">
      <w:pPr>
        <w:keepNext w:val="0"/>
        <w:keepLines w:val="0"/>
        <w:pageBreakBefore w:val="0"/>
        <w:widowControl w:val="0"/>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b w:val="0"/>
          <w:bCs w:val="0"/>
          <w:i w:val="0"/>
          <w:iCs w:val="0"/>
          <w:color w:val="000000"/>
          <w:spacing w:val="0"/>
          <w:sz w:val="24"/>
          <w:szCs w:val="24"/>
          <w:highlight w:val="none"/>
          <w:shd w:val="clear" w:color="auto" w:fill="FFFFFF"/>
          <w:lang w:val="en-US" w:eastAsia="zh-CN"/>
        </w:rPr>
      </w:pPr>
      <w:r>
        <w:rPr>
          <w:rFonts w:hint="eastAsia" w:ascii="宋体" w:hAnsi="宋体" w:eastAsia="宋体" w:cs="宋体"/>
          <w:b w:val="0"/>
          <w:bCs w:val="0"/>
          <w:i w:val="0"/>
          <w:iCs w:val="0"/>
          <w:color w:val="000000"/>
          <w:spacing w:val="0"/>
          <w:sz w:val="24"/>
          <w:szCs w:val="24"/>
          <w:highlight w:val="none"/>
          <w:shd w:val="clear" w:color="auto" w:fill="FFFFFF"/>
          <w:lang w:val="en-US" w:eastAsia="zh-CN"/>
        </w:rPr>
        <w:t>4.通过全国建筑市场监管公共服务平台查询</w:t>
      </w:r>
      <w:r>
        <w:rPr>
          <w:rFonts w:hint="eastAsia" w:ascii="宋体" w:hAnsi="宋体" w:eastAsia="宋体" w:cs="宋体"/>
          <w:b w:val="0"/>
          <w:snapToGrid/>
          <w:color w:val="000000"/>
          <w:spacing w:val="0"/>
          <w:sz w:val="24"/>
          <w:szCs w:val="24"/>
          <w:highlight w:val="none"/>
          <w:u w:val="none"/>
          <w:shd w:val="clear" w:color="auto" w:fill="FFFFFF"/>
        </w:rPr>
        <w:t>本招标项目</w:t>
      </w:r>
      <w:r>
        <w:rPr>
          <w:rFonts w:hint="eastAsia" w:ascii="宋体" w:hAnsi="宋体" w:eastAsia="宋体" w:cs="宋体"/>
          <w:b w:val="0"/>
          <w:snapToGrid/>
          <w:color w:val="000000"/>
          <w:spacing w:val="0"/>
          <w:sz w:val="24"/>
          <w:szCs w:val="24"/>
          <w:highlight w:val="none"/>
          <w:u w:val="none"/>
          <w:shd w:val="clear" w:color="auto" w:fill="FFFFFF"/>
          <w:lang w:val="en-US" w:eastAsia="zh-CN"/>
        </w:rPr>
        <w:t>定标</w:t>
      </w:r>
      <w:r>
        <w:rPr>
          <w:rFonts w:hint="eastAsia" w:ascii="宋体" w:hAnsi="宋体" w:eastAsia="宋体" w:cs="宋体"/>
          <w:b w:val="0"/>
          <w:snapToGrid/>
          <w:color w:val="000000"/>
          <w:spacing w:val="0"/>
          <w:sz w:val="24"/>
          <w:szCs w:val="24"/>
          <w:highlight w:val="none"/>
          <w:u w:val="none"/>
          <w:shd w:val="clear" w:color="auto" w:fill="FFFFFF"/>
        </w:rPr>
        <w:t>当日的</w:t>
      </w:r>
      <w:r>
        <w:rPr>
          <w:rFonts w:hint="eastAsia" w:ascii="宋体" w:hAnsi="宋体" w:eastAsia="宋体" w:cs="宋体"/>
          <w:b w:val="0"/>
          <w:bCs w:val="0"/>
          <w:i w:val="0"/>
          <w:iCs w:val="0"/>
          <w:color w:val="000000"/>
          <w:spacing w:val="0"/>
          <w:sz w:val="24"/>
          <w:szCs w:val="24"/>
          <w:highlight w:val="none"/>
          <w:shd w:val="clear" w:color="auto" w:fill="FFFFFF"/>
          <w:lang w:val="en-US" w:eastAsia="zh-CN"/>
        </w:rPr>
        <w:t>拟推荐中标候选人资质（本项目所需专业工程类别），被标注“资质异常”的，不得推荐为中标候选人。</w:t>
      </w:r>
    </w:p>
    <w:p w14:paraId="720FDD74">
      <w:pPr>
        <w:keepNext w:val="0"/>
        <w:keepLines w:val="0"/>
        <w:pageBreakBefore w:val="0"/>
        <w:widowControl w:val="0"/>
        <w:kinsoku/>
        <w:wordWrap/>
        <w:overflowPunct/>
        <w:topLinePunct w:val="0"/>
        <w:autoSpaceDE/>
        <w:autoSpaceDN/>
        <w:bidi w:val="0"/>
        <w:adjustRightInd/>
        <w:spacing w:line="500" w:lineRule="exact"/>
        <w:ind w:firstLine="48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经查询：拟推荐候选人</w:t>
      </w:r>
      <w:r>
        <w:rPr>
          <w:rFonts w:hint="eastAsia" w:ascii="宋体" w:hAnsi="宋体" w:eastAsia="宋体" w:cs="宋体"/>
          <w:color w:val="auto"/>
          <w:sz w:val="24"/>
          <w:szCs w:val="24"/>
          <w:highlight w:val="none"/>
          <w:u w:val="single"/>
        </w:rPr>
        <w:t>（是/否）</w:t>
      </w:r>
      <w:r>
        <w:rPr>
          <w:rFonts w:hint="eastAsia" w:ascii="宋体" w:hAnsi="宋体" w:eastAsia="宋体" w:cs="宋体"/>
          <w:color w:val="auto"/>
          <w:sz w:val="24"/>
          <w:szCs w:val="24"/>
          <w:highlight w:val="none"/>
        </w:rPr>
        <w:t>出现上述情形；核对结论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04B10AC1">
      <w:pPr>
        <w:keepNext w:val="0"/>
        <w:keepLines w:val="0"/>
        <w:pageBreakBefore w:val="0"/>
        <w:widowControl w:val="0"/>
        <w:kinsoku/>
        <w:wordWrap/>
        <w:overflowPunct/>
        <w:topLinePunct w:val="0"/>
        <w:autoSpaceDE/>
        <w:autoSpaceDN/>
        <w:bidi w:val="0"/>
        <w:adjustRightInd/>
        <w:spacing w:line="500" w:lineRule="exact"/>
        <w:ind w:firstLine="484"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标委员会根据招标文件“</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标办法</w:t>
      </w:r>
      <w:r>
        <w:rPr>
          <w:rFonts w:hint="eastAsia" w:ascii="宋体" w:hAnsi="宋体" w:eastAsia="宋体" w:cs="宋体"/>
          <w:color w:val="auto"/>
          <w:sz w:val="24"/>
          <w:szCs w:val="24"/>
          <w:highlight w:val="none"/>
          <w:lang w:val="en-US" w:eastAsia="zh-CN"/>
        </w:rPr>
        <w:t>和标准</w:t>
      </w:r>
      <w:r>
        <w:rPr>
          <w:rFonts w:hint="eastAsia" w:ascii="宋体" w:hAnsi="宋体" w:eastAsia="宋体" w:cs="宋体"/>
          <w:color w:val="auto"/>
          <w:sz w:val="24"/>
          <w:szCs w:val="24"/>
          <w:highlight w:val="none"/>
        </w:rPr>
        <w:t>”的规定，本项目推荐的中标候选人名单如下：</w:t>
      </w:r>
    </w:p>
    <w:p w14:paraId="13303D1C">
      <w:pPr>
        <w:pStyle w:val="4"/>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本项目推荐</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名</w:t>
      </w:r>
      <w:r>
        <w:rPr>
          <w:rFonts w:hint="eastAsia" w:ascii="宋体" w:hAnsi="宋体" w:eastAsia="宋体" w:cs="宋体"/>
          <w:bCs/>
          <w:sz w:val="24"/>
          <w:szCs w:val="24"/>
          <w:highlight w:val="none"/>
        </w:rPr>
        <w:t>中标</w:t>
      </w:r>
      <w:r>
        <w:rPr>
          <w:rFonts w:hint="eastAsia" w:ascii="宋体" w:hAnsi="宋体" w:eastAsia="宋体" w:cs="宋体"/>
          <w:sz w:val="24"/>
          <w:szCs w:val="24"/>
          <w:highlight w:val="none"/>
        </w:rPr>
        <w:t>候选人</w:t>
      </w:r>
    </w:p>
    <w:p w14:paraId="791CAB1C">
      <w:pPr>
        <w:pStyle w:val="4"/>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bCs/>
          <w:sz w:val="24"/>
          <w:szCs w:val="24"/>
          <w:highlight w:val="none"/>
        </w:rPr>
        <w:t>推荐的中标候选人名单</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298"/>
        <w:gridCol w:w="2298"/>
        <w:gridCol w:w="2298"/>
        <w:gridCol w:w="719"/>
      </w:tblGrid>
      <w:tr w14:paraId="4EFB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1B13937B">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r>
              <w:rPr>
                <w:rFonts w:hint="eastAsia" w:ascii="宋体" w:hAnsi="宋体" w:cs="宋体"/>
                <w:sz w:val="24"/>
                <w:highlight w:val="none"/>
              </w:rPr>
              <w:t>中标候选人顺序</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18A37B41">
            <w:pPr>
              <w:keepNext w:val="0"/>
              <w:keepLines w:val="0"/>
              <w:pageBreakBefore w:val="0"/>
              <w:kinsoku/>
              <w:wordWrap/>
              <w:overflowPunct/>
              <w:topLinePunct w:val="0"/>
              <w:autoSpaceDE/>
              <w:autoSpaceDN/>
              <w:bidi w:val="0"/>
              <w:snapToGrid w:val="0"/>
              <w:spacing w:line="500" w:lineRule="exact"/>
              <w:ind w:hanging="11"/>
              <w:jc w:val="center"/>
              <w:rPr>
                <w:rFonts w:hint="eastAsia" w:ascii="宋体" w:hAnsi="宋体" w:cs="宋体"/>
                <w:sz w:val="24"/>
                <w:highlight w:val="none"/>
              </w:rPr>
            </w:pPr>
            <w:r>
              <w:rPr>
                <w:rFonts w:hint="eastAsia" w:ascii="宋体" w:hAnsi="宋体" w:cs="宋体"/>
                <w:sz w:val="24"/>
                <w:highlight w:val="none"/>
              </w:rPr>
              <w:t>投标人名称</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0876B291">
            <w:pPr>
              <w:keepNext w:val="0"/>
              <w:keepLines w:val="0"/>
              <w:pageBreakBefore w:val="0"/>
              <w:kinsoku/>
              <w:wordWrap/>
              <w:overflowPunct/>
              <w:topLinePunct w:val="0"/>
              <w:autoSpaceDE/>
              <w:autoSpaceDN/>
              <w:bidi w:val="0"/>
              <w:snapToGrid w:val="0"/>
              <w:spacing w:line="500" w:lineRule="exact"/>
              <w:ind w:hanging="11"/>
              <w:jc w:val="center"/>
              <w:rPr>
                <w:rFonts w:hint="eastAsia" w:ascii="宋体" w:hAnsi="宋体" w:cs="宋体"/>
                <w:sz w:val="24"/>
                <w:highlight w:val="none"/>
              </w:rPr>
            </w:pPr>
            <w:r>
              <w:rPr>
                <w:rFonts w:hint="eastAsia" w:ascii="宋体" w:hAnsi="宋体" w:cs="宋体"/>
                <w:sz w:val="24"/>
                <w:highlight w:val="none"/>
              </w:rPr>
              <w:t>投标报价（元）</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417D0FD0">
            <w:pPr>
              <w:keepNext w:val="0"/>
              <w:keepLines w:val="0"/>
              <w:pageBreakBefore w:val="0"/>
              <w:kinsoku/>
              <w:wordWrap/>
              <w:overflowPunct/>
              <w:topLinePunct w:val="0"/>
              <w:autoSpaceDE/>
              <w:autoSpaceDN/>
              <w:bidi w:val="0"/>
              <w:snapToGrid w:val="0"/>
              <w:spacing w:line="500" w:lineRule="exact"/>
              <w:ind w:hanging="11"/>
              <w:jc w:val="center"/>
              <w:rPr>
                <w:rFonts w:hint="eastAsia" w:ascii="宋体" w:hAnsi="宋体" w:cs="宋体"/>
                <w:sz w:val="24"/>
                <w:highlight w:val="none"/>
              </w:rPr>
            </w:pPr>
            <w:r>
              <w:rPr>
                <w:rFonts w:hint="eastAsia" w:ascii="宋体" w:hAnsi="宋体" w:cs="宋体"/>
                <w:sz w:val="24"/>
                <w:highlight w:val="none"/>
              </w:rPr>
              <w:t>项目负责人</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AF35DA3">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r>
              <w:rPr>
                <w:rFonts w:hint="eastAsia" w:ascii="宋体" w:hAnsi="宋体" w:cs="宋体"/>
                <w:sz w:val="24"/>
                <w:highlight w:val="none"/>
              </w:rPr>
              <w:t>备注</w:t>
            </w:r>
          </w:p>
        </w:tc>
      </w:tr>
      <w:tr w14:paraId="61C6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69E8CC79">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r>
              <w:rPr>
                <w:rFonts w:hint="eastAsia" w:ascii="宋体" w:hAnsi="宋体" w:cs="宋体"/>
                <w:sz w:val="24"/>
                <w:highlight w:val="none"/>
              </w:rPr>
              <w:t>第一中标候选人</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6B64C9D9">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14:paraId="2E16A9C3">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14:paraId="1192B11C">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center"/>
          </w:tcPr>
          <w:p w14:paraId="2865ECC8">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p>
        </w:tc>
      </w:tr>
      <w:tr w14:paraId="1238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59367917">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r>
              <w:rPr>
                <w:rFonts w:hint="eastAsia" w:ascii="宋体" w:hAnsi="宋体" w:cs="宋体"/>
                <w:sz w:val="24"/>
                <w:highlight w:val="none"/>
              </w:rPr>
              <w:t>...</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434448C0">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14:paraId="24BA74F7">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14:paraId="6A7194FF">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center"/>
          </w:tcPr>
          <w:p w14:paraId="1959F3B6">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p>
        </w:tc>
      </w:tr>
      <w:tr w14:paraId="3F40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14:paraId="750FFEC3">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r>
              <w:rPr>
                <w:rFonts w:hint="eastAsia" w:ascii="宋体" w:hAnsi="宋体" w:cs="宋体"/>
                <w:sz w:val="24"/>
                <w:highlight w:val="none"/>
              </w:rPr>
              <w:t>...</w:t>
            </w:r>
          </w:p>
        </w:tc>
        <w:tc>
          <w:tcPr>
            <w:tcW w:w="2298" w:type="dxa"/>
            <w:tcBorders>
              <w:top w:val="single" w:color="auto" w:sz="4" w:space="0"/>
              <w:left w:val="single" w:color="auto" w:sz="4" w:space="0"/>
              <w:bottom w:val="single" w:color="auto" w:sz="4" w:space="0"/>
              <w:right w:val="single" w:color="auto" w:sz="4" w:space="0"/>
            </w:tcBorders>
            <w:noWrap w:val="0"/>
            <w:vAlign w:val="center"/>
          </w:tcPr>
          <w:p w14:paraId="3F25FCB7">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14:paraId="7A015726">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2298" w:type="dxa"/>
            <w:tcBorders>
              <w:top w:val="single" w:color="auto" w:sz="4" w:space="0"/>
              <w:left w:val="single" w:color="auto" w:sz="4" w:space="0"/>
              <w:bottom w:val="single" w:color="auto" w:sz="4" w:space="0"/>
              <w:right w:val="single" w:color="auto" w:sz="4" w:space="0"/>
            </w:tcBorders>
            <w:noWrap w:val="0"/>
            <w:vAlign w:val="center"/>
          </w:tcPr>
          <w:p w14:paraId="3D42A33E">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center"/>
          </w:tcPr>
          <w:p w14:paraId="7EFEE57B">
            <w:pPr>
              <w:keepNext w:val="0"/>
              <w:keepLines w:val="0"/>
              <w:pageBreakBefore w:val="0"/>
              <w:kinsoku/>
              <w:wordWrap/>
              <w:overflowPunct/>
              <w:topLinePunct w:val="0"/>
              <w:autoSpaceDE/>
              <w:autoSpaceDN/>
              <w:bidi w:val="0"/>
              <w:snapToGrid w:val="0"/>
              <w:spacing w:line="500" w:lineRule="exact"/>
              <w:jc w:val="center"/>
              <w:rPr>
                <w:rFonts w:hint="eastAsia" w:ascii="宋体" w:hAnsi="宋体" w:cs="宋体"/>
                <w:sz w:val="24"/>
                <w:highlight w:val="none"/>
              </w:rPr>
            </w:pPr>
          </w:p>
        </w:tc>
      </w:tr>
    </w:tbl>
    <w:p w14:paraId="31C0ED2B">
      <w:pPr>
        <w:pStyle w:val="2"/>
        <w:keepNext w:val="0"/>
        <w:keepLines w:val="0"/>
        <w:pageBreakBefore w:val="0"/>
        <w:kinsoku/>
        <w:wordWrap/>
        <w:overflowPunct/>
        <w:topLinePunct w:val="0"/>
        <w:autoSpaceDE/>
        <w:autoSpaceDN/>
        <w:bidi w:val="0"/>
        <w:snapToGrid w:val="0"/>
        <w:spacing w:line="500" w:lineRule="exact"/>
        <w:ind w:firstLine="0" w:firstLineChars="0"/>
        <w:rPr>
          <w:rFonts w:hint="default" w:hAnsi="Calibri" w:cs="宋体"/>
          <w:bCs w:val="0"/>
          <w:sz w:val="28"/>
          <w:szCs w:val="24"/>
          <w:highlight w:val="none"/>
          <w:lang w:val="en-US" w:eastAsia="zh-CN"/>
        </w:rPr>
      </w:pPr>
      <w:r>
        <w:rPr>
          <w:rFonts w:hint="eastAsia" w:hAnsi="宋体" w:cs="宋体"/>
          <w:b/>
          <w:bCs/>
          <w:sz w:val="28"/>
          <w:szCs w:val="28"/>
          <w:highlight w:val="none"/>
          <w:lang w:val="en-US" w:eastAsia="zh-CN"/>
        </w:rPr>
        <w:t>六</w:t>
      </w:r>
      <w:r>
        <w:rPr>
          <w:rFonts w:hint="eastAsia" w:ascii="宋体" w:hAnsi="宋体" w:eastAsia="宋体" w:cs="宋体"/>
          <w:b/>
          <w:bCs/>
          <w:sz w:val="28"/>
          <w:szCs w:val="28"/>
          <w:highlight w:val="none"/>
          <w:lang w:val="en-US" w:eastAsia="zh-CN"/>
        </w:rPr>
        <w:t>、澄清、说明、补正事项</w:t>
      </w:r>
    </w:p>
    <w:p w14:paraId="588AE86F">
      <w:pPr>
        <w:keepNext w:val="0"/>
        <w:keepLines w:val="0"/>
        <w:pageBreakBefore w:val="0"/>
        <w:kinsoku/>
        <w:wordWrap/>
        <w:overflowPunct/>
        <w:topLinePunct w:val="0"/>
        <w:autoSpaceDE/>
        <w:autoSpaceDN/>
        <w:bidi w:val="0"/>
        <w:snapToGrid w:val="0"/>
        <w:spacing w:line="500" w:lineRule="exact"/>
        <w:ind w:firstLine="0" w:firstLineChars="0"/>
        <w:rPr>
          <w:rFonts w:hint="eastAsia" w:ascii="宋体" w:hAnsi="宋体" w:cs="宋体"/>
          <w:caps/>
          <w:color w:val="auto"/>
          <w:sz w:val="24"/>
          <w:szCs w:val="24"/>
          <w:highlight w:val="none"/>
          <w:u w:val="single"/>
          <w:lang w:val="en-US" w:eastAsia="zh-CN"/>
        </w:rPr>
      </w:pPr>
      <w:r>
        <w:rPr>
          <w:rFonts w:hint="eastAsia" w:ascii="宋体" w:hAnsi="宋体" w:cs="宋体"/>
          <w:caps/>
          <w:color w:val="auto"/>
          <w:sz w:val="24"/>
          <w:szCs w:val="24"/>
          <w:highlight w:val="none"/>
          <w:u w:val="single"/>
          <w:lang w:val="en-US" w:eastAsia="zh-CN"/>
        </w:rPr>
        <w:t xml:space="preserve">                                                                           </w:t>
      </w:r>
    </w:p>
    <w:p w14:paraId="43FCEC1A">
      <w:pPr>
        <w:keepNext w:val="0"/>
        <w:keepLines w:val="0"/>
        <w:pageBreakBefore w:val="0"/>
        <w:kinsoku/>
        <w:wordWrap/>
        <w:overflowPunct/>
        <w:topLinePunct w:val="0"/>
        <w:autoSpaceDE/>
        <w:autoSpaceDN/>
        <w:bidi w:val="0"/>
        <w:snapToGrid w:val="0"/>
        <w:spacing w:line="500" w:lineRule="exact"/>
        <w:ind w:firstLine="0" w:firstLineChars="0"/>
        <w:rPr>
          <w:rFonts w:hint="eastAsia" w:ascii="宋体" w:hAnsi="宋体" w:cs="宋体"/>
          <w:caps/>
          <w:color w:val="auto"/>
          <w:sz w:val="24"/>
          <w:szCs w:val="24"/>
          <w:highlight w:val="none"/>
          <w:u w:val="single"/>
          <w:lang w:val="en-US" w:eastAsia="zh-CN"/>
        </w:rPr>
      </w:pPr>
      <w:r>
        <w:rPr>
          <w:rFonts w:hint="eastAsia" w:ascii="宋体" w:hAnsi="宋体" w:cs="宋体"/>
          <w:caps/>
          <w:color w:val="auto"/>
          <w:sz w:val="24"/>
          <w:szCs w:val="24"/>
          <w:highlight w:val="none"/>
          <w:u w:val="single"/>
          <w:lang w:val="en-US" w:eastAsia="zh-CN"/>
        </w:rPr>
        <w:t xml:space="preserve">                                                                         </w:t>
      </w:r>
    </w:p>
    <w:p w14:paraId="2764DA9D">
      <w:pPr>
        <w:keepNext w:val="0"/>
        <w:keepLines w:val="0"/>
        <w:pageBreakBefore w:val="0"/>
        <w:kinsoku/>
        <w:wordWrap/>
        <w:overflowPunct/>
        <w:topLinePunct w:val="0"/>
        <w:autoSpaceDE/>
        <w:autoSpaceDN/>
        <w:bidi w:val="0"/>
        <w:snapToGrid w:val="0"/>
        <w:spacing w:line="500" w:lineRule="exact"/>
        <w:ind w:firstLine="0" w:firstLineChars="0"/>
        <w:rPr>
          <w:rFonts w:hint="default" w:ascii="宋体" w:hAnsi="宋体" w:cs="宋体"/>
          <w:caps/>
          <w:color w:val="auto"/>
          <w:sz w:val="24"/>
          <w:szCs w:val="24"/>
          <w:highlight w:val="none"/>
          <w:u w:val="single"/>
          <w:lang w:val="en-US" w:eastAsia="zh-CN"/>
        </w:rPr>
      </w:pPr>
      <w:r>
        <w:rPr>
          <w:rFonts w:hint="eastAsia" w:ascii="宋体" w:hAnsi="宋体" w:cs="宋体"/>
          <w:caps/>
          <w:color w:val="auto"/>
          <w:sz w:val="24"/>
          <w:szCs w:val="24"/>
          <w:highlight w:val="none"/>
          <w:u w:val="single"/>
          <w:lang w:val="en-US" w:eastAsia="zh-CN"/>
        </w:rPr>
        <w:t xml:space="preserve">                                                                            </w:t>
      </w:r>
    </w:p>
    <w:p w14:paraId="5409DF2A">
      <w:pPr>
        <w:keepNext w:val="0"/>
        <w:keepLines w:val="0"/>
        <w:pageBreakBefore w:val="0"/>
        <w:kinsoku/>
        <w:wordWrap/>
        <w:overflowPunct/>
        <w:topLinePunct w:val="0"/>
        <w:autoSpaceDE/>
        <w:autoSpaceDN/>
        <w:bidi w:val="0"/>
        <w:snapToGrid w:val="0"/>
        <w:spacing w:line="500" w:lineRule="exact"/>
        <w:ind w:firstLine="2662" w:firstLineChars="1100"/>
        <w:rPr>
          <w:rFonts w:hint="eastAsia" w:ascii="宋体" w:hAnsi="宋体" w:cs="宋体"/>
          <w:color w:val="auto"/>
          <w:sz w:val="24"/>
          <w:szCs w:val="24"/>
          <w:highlight w:val="none"/>
        </w:rPr>
      </w:pPr>
      <w:r>
        <w:rPr>
          <w:rFonts w:hint="eastAsia" w:ascii="宋体" w:hAnsi="宋体" w:cs="宋体"/>
          <w:caps/>
          <w:color w:val="auto"/>
          <w:sz w:val="24"/>
          <w:szCs w:val="24"/>
          <w:highlight w:val="none"/>
          <w:lang w:val="en-US" w:eastAsia="zh-CN"/>
        </w:rPr>
        <w:t>定</w:t>
      </w:r>
      <w:r>
        <w:rPr>
          <w:rFonts w:hint="eastAsia" w:ascii="宋体" w:hAnsi="宋体" w:cs="宋体"/>
          <w:caps/>
          <w:color w:val="auto"/>
          <w:sz w:val="24"/>
          <w:szCs w:val="24"/>
          <w:highlight w:val="none"/>
        </w:rPr>
        <w:t>标委员会成员签字（或电子印章）：</w:t>
      </w:r>
    </w:p>
    <w:p w14:paraId="73F9E2D5">
      <w:pPr>
        <w:keepNext w:val="0"/>
        <w:keepLines w:val="0"/>
        <w:pageBreakBefore w:val="0"/>
        <w:kinsoku/>
        <w:wordWrap/>
        <w:overflowPunct/>
        <w:topLinePunct w:val="0"/>
        <w:autoSpaceDE/>
        <w:autoSpaceDN/>
        <w:bidi w:val="0"/>
        <w:snapToGrid w:val="0"/>
        <w:spacing w:line="500" w:lineRule="exact"/>
        <w:ind w:firstLine="4719" w:firstLineChars="1950"/>
        <w:rPr>
          <w:rFonts w:hint="eastAsia" w:ascii="宋体" w:hAnsi="宋体" w:cs="宋体"/>
          <w:caps/>
          <w:color w:val="auto"/>
          <w:sz w:val="24"/>
          <w:szCs w:val="24"/>
          <w:highlight w:val="none"/>
          <w:u w:val="single"/>
        </w:rPr>
      </w:pPr>
      <w:r>
        <w:rPr>
          <w:rFonts w:hint="eastAsia" w:ascii="宋体" w:hAnsi="宋体" w:cs="宋体"/>
          <w:caps/>
          <w:color w:val="auto"/>
          <w:sz w:val="24"/>
          <w:szCs w:val="24"/>
          <w:highlight w:val="none"/>
        </w:rPr>
        <w:t>日期：</w:t>
      </w:r>
      <w:r>
        <w:rPr>
          <w:rFonts w:hint="eastAsia" w:ascii="宋体" w:hAnsi="宋体" w:cs="宋体"/>
          <w:caps/>
          <w:color w:val="auto"/>
          <w:sz w:val="24"/>
          <w:szCs w:val="24"/>
          <w:highlight w:val="none"/>
          <w:u w:val="single"/>
        </w:rPr>
        <w:t xml:space="preserve">        </w:t>
      </w:r>
      <w:r>
        <w:rPr>
          <w:rFonts w:hint="eastAsia" w:ascii="宋体" w:hAnsi="宋体" w:cs="宋体"/>
          <w:caps/>
          <w:color w:val="auto"/>
          <w:sz w:val="24"/>
          <w:szCs w:val="24"/>
          <w:highlight w:val="none"/>
        </w:rPr>
        <w:t>年</w:t>
      </w:r>
      <w:r>
        <w:rPr>
          <w:rFonts w:hint="eastAsia" w:ascii="宋体" w:hAnsi="宋体" w:cs="宋体"/>
          <w:caps/>
          <w:color w:val="auto"/>
          <w:sz w:val="24"/>
          <w:szCs w:val="24"/>
          <w:highlight w:val="none"/>
          <w:u w:val="single"/>
        </w:rPr>
        <w:t xml:space="preserve">     </w:t>
      </w:r>
      <w:r>
        <w:rPr>
          <w:rFonts w:hint="eastAsia" w:ascii="宋体" w:hAnsi="宋体" w:cs="宋体"/>
          <w:caps/>
          <w:color w:val="auto"/>
          <w:sz w:val="24"/>
          <w:szCs w:val="24"/>
          <w:highlight w:val="none"/>
        </w:rPr>
        <w:t>月</w:t>
      </w:r>
      <w:r>
        <w:rPr>
          <w:rFonts w:hint="eastAsia" w:ascii="宋体" w:hAnsi="宋体" w:cs="宋体"/>
          <w:caps/>
          <w:color w:val="auto"/>
          <w:sz w:val="24"/>
          <w:szCs w:val="24"/>
          <w:highlight w:val="none"/>
          <w:u w:val="single"/>
        </w:rPr>
        <w:t xml:space="preserve">     </w:t>
      </w:r>
      <w:r>
        <w:rPr>
          <w:rFonts w:hint="eastAsia" w:ascii="宋体" w:hAnsi="宋体" w:cs="宋体"/>
          <w:caps/>
          <w:color w:val="auto"/>
          <w:sz w:val="24"/>
          <w:szCs w:val="24"/>
          <w:highlight w:val="none"/>
        </w:rPr>
        <w:t>日</w:t>
      </w:r>
    </w:p>
    <w:p w14:paraId="2D2466B6">
      <w:pPr>
        <w:snapToGrid/>
        <w:spacing w:line="500" w:lineRule="exact"/>
        <w:ind w:firstLine="0" w:firstLineChars="0"/>
      </w:pPr>
      <w:r>
        <w:rPr>
          <w:rFonts w:hint="eastAsia" w:hAnsi="宋体" w:cs="宋体"/>
          <w:color w:val="auto"/>
          <w:sz w:val="24"/>
          <w:szCs w:val="24"/>
          <w:highlight w:val="none"/>
          <w:lang w:val="en-US" w:eastAsia="zh-CN"/>
        </w:rPr>
        <w:t xml:space="preserve">   说明：定标过程所需的相关评分表、汇总表等由招标人或招标代理机构自行制定，并做为定标报告的附件。</w:t>
      </w:r>
    </w:p>
    <w:p w14:paraId="09EB9B1B">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AE0A6"/>
    <w:multiLevelType w:val="singleLevel"/>
    <w:tmpl w:val="E8AAE0A6"/>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DE0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spacing w:val="1"/>
      <w:w w:val="100"/>
      <w:kern w:val="0"/>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0"/>
        <w:tab w:val="left" w:pos="993"/>
        <w:tab w:val="left" w:pos="1134"/>
      </w:tabs>
      <w:ind w:firstLine="420" w:firstLineChars="200"/>
    </w:pPr>
  </w:style>
  <w:style w:type="paragraph" w:styleId="3">
    <w:name w:val="Body Text Indent"/>
    <w:basedOn w:val="1"/>
    <w:next w:val="1"/>
    <w:qFormat/>
    <w:uiPriority w:val="0"/>
    <w:pPr>
      <w:widowControl/>
      <w:tabs>
        <w:tab w:val="left" w:pos="0"/>
        <w:tab w:val="left" w:pos="993"/>
        <w:tab w:val="left" w:pos="1134"/>
      </w:tabs>
      <w:spacing w:line="500" w:lineRule="exact"/>
      <w:ind w:firstLine="567"/>
    </w:pPr>
    <w:rPr>
      <w:rFonts w:ascii="宋体"/>
      <w:sz w:val="28"/>
    </w:rPr>
  </w:style>
  <w:style w:type="paragraph" w:styleId="4">
    <w:name w:val="annotation text"/>
    <w:basedOn w:val="1"/>
    <w:qFormat/>
    <w:uiPriority w:val="0"/>
    <w:pPr>
      <w:jc w:val="left"/>
    </w:pPr>
  </w:style>
  <w:style w:type="paragraph" w:styleId="5">
    <w:name w:val="Plain Text"/>
    <w:qFormat/>
    <w:uiPriority w:val="0"/>
    <w:pPr>
      <w:widowControl w:val="0"/>
      <w:adjustRightInd w:val="0"/>
      <w:spacing w:line="360" w:lineRule="atLeast"/>
      <w:jc w:val="both"/>
      <w:textAlignment w:val="baseline"/>
    </w:pPr>
    <w:rPr>
      <w:rFonts w:ascii="宋体" w:hAnsi="Times New Roman" w:eastAsia="宋体" w:cs="Times New Roman"/>
      <w:kern w:val="2"/>
      <w:sz w:val="21"/>
      <w:lang w:val="en-US" w:eastAsia="zh-CN" w:bidi="ar-SA"/>
    </w:rPr>
  </w:style>
  <w:style w:type="paragraph" w:styleId="6">
    <w:name w:val="Balloon Text"/>
    <w:basedOn w:val="1"/>
    <w:next w:val="7"/>
    <w:qFormat/>
    <w:uiPriority w:val="0"/>
    <w:rPr>
      <w:sz w:val="18"/>
      <w:szCs w:val="18"/>
    </w:rPr>
  </w:style>
  <w:style w:type="paragraph" w:customStyle="1" w:styleId="7">
    <w:name w:val="正文缩进311"/>
    <w:next w:val="1"/>
    <w:qFormat/>
    <w:uiPriority w:val="0"/>
    <w:pPr>
      <w:wordWrap w:val="0"/>
      <w:ind w:left="3400"/>
      <w:jc w:val="both"/>
    </w:pPr>
    <w:rPr>
      <w:rFonts w:ascii="Calibri" w:hAnsi="Calibri" w:eastAsia="宋体" w:cs="Times New Roman"/>
      <w:sz w:val="21"/>
      <w:szCs w:val="22"/>
      <w:lang w:val="en-US" w:eastAsia="zh-CN" w:bidi="ar-SA"/>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2025-11-17T09:37:13Z</dcterms:created>
  <dc:creator>admin</dc:creator>
  <cp:lastModifiedBy>廖威</cp:lastModifiedBy>
  <dcterms:modified xsi:type="dcterms:W3CDTF">2025-11-17T09:37:21Z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00C6A40785164577AA5901BCBB5D29EA_12</vt:lpwstr>
  </property>
</Properties>
</file>