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rPr>
        <w:t>福州市</w:t>
      </w:r>
      <w:r>
        <w:rPr>
          <w:rFonts w:hint="eastAsia" w:ascii="方正小标宋简体" w:hAnsi="方正小标宋简体" w:eastAsia="方正小标宋简体" w:cs="方正小标宋简体"/>
          <w:sz w:val="44"/>
          <w:szCs w:val="44"/>
          <w:lang w:val="en-US" w:eastAsia="zh-CN"/>
        </w:rPr>
        <w:t>房屋建筑和市政基础设施工程</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default"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招标代理机构管理实施意见</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（征求意见稿）</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val="0"/>
        <w:spacing w:line="560" w:lineRule="exact"/>
        <w:ind w:left="0" w:leftChars="0"/>
        <w:jc w:val="center"/>
        <w:textAlignment w:val="auto"/>
        <w:rPr>
          <w:rFonts w:hint="eastAsia" w:ascii="黑体" w:hAnsi="黑体" w:eastAsia="黑体" w:cs="黑体"/>
          <w:sz w:val="32"/>
          <w:szCs w:val="32"/>
        </w:rPr>
      </w:pPr>
      <w:r>
        <w:rPr>
          <w:rFonts w:hint="eastAsia" w:ascii="黑体" w:hAnsi="黑体" w:eastAsia="黑体" w:cs="黑体"/>
          <w:sz w:val="32"/>
          <w:szCs w:val="32"/>
        </w:rPr>
        <w:t>第一章</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总则</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2"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第一条</w:t>
      </w:r>
      <w:r>
        <w:rPr>
          <w:rFonts w:hint="eastAsia" w:ascii="仿宋_GB2312" w:hAnsi="仿宋_GB2312" w:eastAsia="仿宋_GB2312" w:cs="仿宋_GB2312"/>
          <w:sz w:val="32"/>
          <w:szCs w:val="32"/>
          <w:lang w:val="en-US" w:eastAsia="zh-CN"/>
        </w:rPr>
        <w:t xml:space="preserve"> 为进一步加强我市房屋建筑和市政基础设施工程招标代理机构（以下简称“招标代理机构”）管理，规范招标代理机构行为，保障招投标各方主体的合法权益，维护招投标市场秩序，促进招标代理行业健康发展，根据《中华人民共和国招标投标法》《中华人民共和国招标投标法实施条例》《工程建设项目招标代理机构管理暂行办法》《福建省市场中介组织管理办法》《福建省房屋建筑和市政基础设施工程招标代理机构管理办法》（</w:t>
      </w:r>
      <w:r>
        <w:rPr>
          <w:rFonts w:hint="eastAsia" w:ascii="仿宋_GB2312" w:hAnsi="仿宋_GB2312" w:eastAsia="仿宋_GB2312" w:cs="仿宋_GB2312"/>
          <w:i w:val="0"/>
          <w:caps w:val="0"/>
          <w:color w:val="333333"/>
          <w:spacing w:val="0"/>
          <w:kern w:val="2"/>
          <w:sz w:val="32"/>
          <w:szCs w:val="32"/>
          <w:shd w:val="clear" w:color="auto" w:fill="auto"/>
          <w:lang w:val="en-US" w:eastAsia="zh-CN" w:bidi="ar"/>
        </w:rPr>
        <w:t>闽建〔2025〕2号</w:t>
      </w:r>
      <w:r>
        <w:rPr>
          <w:rFonts w:hint="eastAsia" w:ascii="仿宋_GB2312" w:hAnsi="仿宋_GB2312" w:eastAsia="仿宋_GB2312" w:cs="仿宋_GB2312"/>
          <w:sz w:val="32"/>
          <w:szCs w:val="32"/>
          <w:lang w:val="en-US" w:eastAsia="zh-CN"/>
        </w:rPr>
        <w:t>）等有关规定，制定本实施意见。</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2"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第二条</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在福州市行政区域内从事房屋建筑和市政基础设施工程（</w:t>
      </w:r>
      <w:r>
        <w:rPr>
          <w:rFonts w:hint="default" w:ascii="Times New Roman" w:hAnsi="Times New Roman" w:eastAsia="仿宋_GB2312" w:cs="Times New Roman"/>
          <w:sz w:val="32"/>
          <w:szCs w:val="32"/>
          <w:highlight w:val="none"/>
        </w:rPr>
        <w:t>以下简称</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建设工程</w:t>
      </w:r>
      <w:r>
        <w:rPr>
          <w:rFonts w:hint="eastAsia" w:ascii="Times New Roman" w:hAnsi="Times New Roman" w:eastAsia="仿宋_GB2312" w:cs="Times New Roman"/>
          <w:sz w:val="32"/>
          <w:szCs w:val="32"/>
          <w:highlight w:val="none"/>
          <w:lang w:eastAsia="zh-CN"/>
        </w:rPr>
        <w:t>”</w:t>
      </w:r>
      <w:r>
        <w:rPr>
          <w:rFonts w:hint="eastAsia" w:ascii="仿宋_GB2312" w:hAnsi="仿宋_GB2312" w:eastAsia="仿宋_GB2312" w:cs="仿宋_GB2312"/>
          <w:sz w:val="32"/>
          <w:szCs w:val="32"/>
          <w:lang w:val="en-US" w:eastAsia="zh-CN"/>
        </w:rPr>
        <w:t>）招标代理业务的招标代理机构及从业人员，应当遵守本实施意见。</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2"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第三条</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福州市住房和城乡建设局（以下</w:t>
      </w:r>
      <w:r>
        <w:rPr>
          <w:rFonts w:hint="default" w:ascii="Times New Roman" w:hAnsi="Times New Roman" w:eastAsia="仿宋_GB2312" w:cs="Times New Roman"/>
          <w:color w:val="000000"/>
          <w:sz w:val="32"/>
          <w:szCs w:val="32"/>
        </w:rPr>
        <w:t>简称“</w:t>
      </w:r>
      <w:r>
        <w:rPr>
          <w:rFonts w:hint="eastAsia" w:ascii="仿宋_GB2312" w:hAnsi="仿宋_GB2312" w:eastAsia="仿宋_GB2312" w:cs="仿宋_GB2312"/>
          <w:sz w:val="32"/>
          <w:szCs w:val="32"/>
          <w:lang w:val="en-US" w:eastAsia="zh-CN"/>
        </w:rPr>
        <w:t>市</w:t>
      </w:r>
      <w:r>
        <w:rPr>
          <w:rFonts w:hint="default" w:ascii="Times New Roman" w:hAnsi="Times New Roman" w:eastAsia="仿宋_GB2312" w:cs="Times New Roman"/>
          <w:color w:val="000000"/>
          <w:sz w:val="32"/>
          <w:szCs w:val="32"/>
        </w:rPr>
        <w:t>住建</w:t>
      </w:r>
      <w:r>
        <w:rPr>
          <w:rFonts w:hint="eastAsia" w:ascii="仿宋_GB2312" w:hAnsi="仿宋_GB2312" w:eastAsia="仿宋_GB2312" w:cs="仿宋_GB2312"/>
          <w:sz w:val="32"/>
          <w:szCs w:val="32"/>
          <w:lang w:val="en-US" w:eastAsia="zh-CN"/>
        </w:rPr>
        <w:t>局</w:t>
      </w:r>
      <w:r>
        <w:rPr>
          <w:rFonts w:hint="default" w:ascii="Times New Roman" w:hAnsi="Times New Roman" w:eastAsia="仿宋_GB2312" w:cs="Times New Roman"/>
          <w:color w:val="000000"/>
          <w:sz w:val="32"/>
          <w:szCs w:val="32"/>
        </w:rPr>
        <w:t>”</w:t>
      </w:r>
      <w:r>
        <w:rPr>
          <w:rFonts w:hint="eastAsia" w:ascii="仿宋_GB2312" w:hAnsi="仿宋_GB2312" w:eastAsia="仿宋_GB2312" w:cs="仿宋_GB2312"/>
          <w:sz w:val="32"/>
          <w:szCs w:val="32"/>
          <w:lang w:val="en-US" w:eastAsia="zh-CN"/>
        </w:rPr>
        <w:t>）负责招标代理机构信息统一登记，市</w:t>
      </w:r>
      <w:r>
        <w:rPr>
          <w:rFonts w:hint="default" w:ascii="Times New Roman" w:hAnsi="Times New Roman" w:eastAsia="仿宋_GB2312" w:cs="Times New Roman"/>
          <w:color w:val="000000"/>
          <w:sz w:val="32"/>
          <w:szCs w:val="32"/>
        </w:rPr>
        <w:t>住建</w:t>
      </w:r>
      <w:r>
        <w:rPr>
          <w:rFonts w:hint="eastAsia" w:ascii="仿宋_GB2312" w:hAnsi="仿宋_GB2312" w:eastAsia="仿宋_GB2312" w:cs="仿宋_GB2312"/>
          <w:sz w:val="32"/>
          <w:szCs w:val="32"/>
          <w:lang w:val="en-US" w:eastAsia="zh-CN"/>
        </w:rPr>
        <w:t>局和各县（市）区</w:t>
      </w:r>
      <w:r>
        <w:rPr>
          <w:rFonts w:hint="eastAsia" w:ascii="仿宋_GB2312" w:hAnsi="仿宋_GB2312" w:eastAsia="仿宋_GB2312" w:cs="仿宋_GB2312"/>
          <w:sz w:val="32"/>
          <w:szCs w:val="32"/>
          <w:lang w:val="en" w:eastAsia="zh-CN"/>
        </w:rPr>
        <w:t>住房和城乡建设主管部门负责</w:t>
      </w:r>
      <w:r>
        <w:rPr>
          <w:rFonts w:hint="default" w:ascii="Times New Roman" w:hAnsi="Times New Roman" w:eastAsia="仿宋_GB2312" w:cs="Times New Roman"/>
          <w:sz w:val="32"/>
          <w:szCs w:val="32"/>
          <w:highlight w:val="none"/>
        </w:rPr>
        <w:t>本行政区域内</w:t>
      </w:r>
      <w:r>
        <w:rPr>
          <w:rFonts w:hint="default" w:ascii="Times New Roman" w:hAnsi="Times New Roman" w:eastAsia="仿宋_GB2312" w:cs="Times New Roman"/>
          <w:sz w:val="32"/>
          <w:szCs w:val="32"/>
          <w:highlight w:val="none"/>
          <w:lang w:eastAsia="zh-CN"/>
        </w:rPr>
        <w:t>建设工程</w:t>
      </w:r>
      <w:r>
        <w:rPr>
          <w:rFonts w:hint="default" w:ascii="Times New Roman" w:hAnsi="Times New Roman" w:eastAsia="仿宋_GB2312" w:cs="Times New Roman"/>
          <w:sz w:val="32"/>
          <w:szCs w:val="32"/>
          <w:highlight w:val="none"/>
        </w:rPr>
        <w:t>招标代理</w:t>
      </w:r>
      <w:r>
        <w:rPr>
          <w:rFonts w:hint="default" w:ascii="Times New Roman" w:hAnsi="Times New Roman" w:eastAsia="仿宋_GB2312" w:cs="Times New Roman"/>
          <w:sz w:val="32"/>
          <w:szCs w:val="32"/>
          <w:highlight w:val="none"/>
          <w:lang w:eastAsia="zh-CN"/>
        </w:rPr>
        <w:t>活动</w:t>
      </w:r>
      <w:r>
        <w:rPr>
          <w:rFonts w:hint="default" w:ascii="Times New Roman" w:hAnsi="Times New Roman" w:eastAsia="仿宋_GB2312" w:cs="Times New Roman"/>
          <w:sz w:val="32"/>
          <w:szCs w:val="32"/>
          <w:highlight w:val="none"/>
          <w:u w:val="none"/>
          <w:lang w:eastAsia="zh-CN"/>
        </w:rPr>
        <w:t>行政监督工作。</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2"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第四条</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招标代理机构及从业人员应当遵守职业道德，遵循平等自愿、公正公平、诚实信用的原则，独立、客观、公正地开展招标代理活动。</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2"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第五条</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sz w:val="32"/>
          <w:szCs w:val="32"/>
          <w:lang w:val="en-US" w:eastAsia="zh-CN"/>
        </w:rPr>
        <w:t>招标代理机构及从业人员</w:t>
      </w:r>
      <w:r>
        <w:rPr>
          <w:rFonts w:hint="eastAsia" w:ascii="仿宋_GB2312" w:hAnsi="仿宋_GB2312" w:eastAsia="仿宋_GB2312" w:cs="仿宋_GB2312"/>
          <w:b w:val="0"/>
          <w:bCs w:val="0"/>
          <w:sz w:val="32"/>
          <w:szCs w:val="32"/>
          <w:lang w:val="en-US" w:eastAsia="zh-CN"/>
        </w:rPr>
        <w:t>从事工程招标代理活动应当遵守法律、法规、规章及国家、省、市招投标规范性文件的规定，不得损害国家利益、社会公共利益和招标投标各方当事人的合法权益。</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both"/>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val="0"/>
        <w:spacing w:line="560" w:lineRule="exact"/>
        <w:ind w:left="0" w:leftChars="0"/>
        <w:jc w:val="center"/>
        <w:textAlignment w:val="auto"/>
        <w:rPr>
          <w:rFonts w:hint="eastAsia" w:ascii="黑体" w:hAnsi="黑体" w:eastAsia="黑体" w:cs="黑体"/>
          <w:sz w:val="32"/>
          <w:szCs w:val="32"/>
        </w:rPr>
      </w:pPr>
      <w:r>
        <w:rPr>
          <w:rFonts w:hint="eastAsia" w:ascii="黑体" w:hAnsi="黑体" w:eastAsia="黑体" w:cs="黑体"/>
          <w:sz w:val="32"/>
          <w:szCs w:val="32"/>
        </w:rPr>
        <w:t>第二章</w:t>
      </w:r>
      <w:r>
        <w:rPr>
          <w:rFonts w:hint="eastAsia" w:ascii="黑体" w:hAnsi="黑体" w:eastAsia="黑体" w:cs="黑体"/>
          <w:sz w:val="32"/>
          <w:szCs w:val="32"/>
          <w:lang w:val="en-US" w:eastAsia="zh-CN"/>
        </w:rPr>
        <w:t xml:space="preserve"> 信息登记</w:t>
      </w:r>
    </w:p>
    <w:p>
      <w:pPr>
        <w:keepNext w:val="0"/>
        <w:keepLines w:val="0"/>
        <w:pageBreakBefore w:val="0"/>
        <w:widowControl/>
        <w:suppressLineNumbers w:val="0"/>
        <w:kinsoku/>
        <w:overflowPunct/>
        <w:topLinePunct w:val="0"/>
        <w:autoSpaceDE/>
        <w:autoSpaceDN/>
        <w:bidi w:val="0"/>
        <w:snapToGrid w:val="0"/>
        <w:spacing w:line="560" w:lineRule="exact"/>
        <w:ind w:left="0" w:leftChars="0" w:firstLine="642" w:firstLineChars="200"/>
        <w:jc w:val="both"/>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b/>
          <w:bCs/>
          <w:sz w:val="32"/>
          <w:szCs w:val="32"/>
        </w:rPr>
        <w:t>第六条</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 w:eastAsia="zh-CN"/>
        </w:rPr>
        <w:t>从事工程招标代理活动的招标代理机构，应当取得公司法人营业执照且登记营业范围包含工程招标代理或招投标代理服务。招标代理机构具备国家、省有关规定的条件下方可承接招标代理业务，并按国家、省有关要求进行本机构和从业人员信息登记。</w:t>
      </w:r>
      <w:r>
        <w:rPr>
          <w:rFonts w:hint="eastAsia" w:ascii="仿宋_GB2312" w:hAnsi="仿宋_GB2312" w:eastAsia="仿宋_GB2312" w:cs="仿宋_GB2312"/>
          <w:kern w:val="2"/>
          <w:sz w:val="32"/>
          <w:szCs w:val="32"/>
          <w:lang w:val="en-US" w:eastAsia="zh-CN" w:bidi="ar"/>
        </w:rPr>
        <w:t>招标人不得将建设工程招标代理业务委托给不符合</w:t>
      </w:r>
      <w:r>
        <w:rPr>
          <w:rFonts w:hint="eastAsia" w:ascii="仿宋_GB2312" w:hAnsi="仿宋_GB2312" w:eastAsia="仿宋_GB2312" w:cs="仿宋_GB2312"/>
          <w:sz w:val="32"/>
          <w:szCs w:val="32"/>
          <w:lang w:val="en" w:eastAsia="zh-CN"/>
        </w:rPr>
        <w:t>国家、省有关规定</w:t>
      </w:r>
      <w:r>
        <w:rPr>
          <w:rFonts w:hint="eastAsia" w:ascii="仿宋_GB2312" w:hAnsi="仿宋_GB2312" w:eastAsia="仿宋_GB2312" w:cs="仿宋_GB2312"/>
          <w:kern w:val="2"/>
          <w:sz w:val="32"/>
          <w:szCs w:val="32"/>
          <w:lang w:val="en-US" w:eastAsia="zh-CN" w:bidi="ar"/>
        </w:rPr>
        <w:t>的招标代理机构。</w:t>
      </w:r>
    </w:p>
    <w:p>
      <w:pPr>
        <w:pStyle w:val="2"/>
        <w:keepNext w:val="0"/>
        <w:keepLines w:val="0"/>
        <w:pageBreakBefore w:val="0"/>
        <w:kinsoku/>
        <w:overflowPunct/>
        <w:topLinePunct w:val="0"/>
        <w:autoSpaceDE/>
        <w:autoSpaceDN/>
        <w:bidi w:val="0"/>
        <w:snapToGrid w:val="0"/>
        <w:spacing w:line="560" w:lineRule="exact"/>
        <w:ind w:left="0" w:leftChars="0" w:firstLine="642"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rPr>
        <w:t>第</w:t>
      </w:r>
      <w:r>
        <w:rPr>
          <w:rFonts w:hint="eastAsia" w:ascii="仿宋_GB2312" w:hAnsi="仿宋_GB2312" w:eastAsia="仿宋_GB2312" w:cs="仿宋_GB2312"/>
          <w:b/>
          <w:bCs/>
          <w:sz w:val="32"/>
          <w:szCs w:val="32"/>
          <w:lang w:val="en-US" w:eastAsia="zh-CN"/>
        </w:rPr>
        <w:t>七</w:t>
      </w:r>
      <w:r>
        <w:rPr>
          <w:rFonts w:hint="eastAsia" w:ascii="仿宋_GB2312" w:hAnsi="仿宋_GB2312" w:eastAsia="仿宋_GB2312" w:cs="仿宋_GB2312"/>
          <w:b/>
          <w:bCs/>
          <w:sz w:val="32"/>
          <w:szCs w:val="32"/>
        </w:rPr>
        <w:t>条</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val="0"/>
          <w:bCs w:val="0"/>
          <w:sz w:val="32"/>
          <w:szCs w:val="32"/>
          <w:lang w:val="en-US" w:eastAsia="zh-CN"/>
        </w:rPr>
        <w:t>为便于招标代理机构在我市从事建设工程招标代理活动，招标代理机构按自愿原则，向</w:t>
      </w:r>
      <w:r>
        <w:rPr>
          <w:rFonts w:hint="eastAsia" w:ascii="仿宋_GB2312" w:hAnsi="仿宋_GB2312" w:eastAsia="仿宋_GB2312" w:cs="仿宋_GB2312"/>
          <w:sz w:val="32"/>
          <w:szCs w:val="32"/>
          <w:lang w:val="en-US" w:eastAsia="zh-CN"/>
        </w:rPr>
        <w:t>市</w:t>
      </w:r>
      <w:r>
        <w:rPr>
          <w:rFonts w:hint="default" w:ascii="Times New Roman" w:hAnsi="Times New Roman" w:eastAsia="仿宋_GB2312" w:cs="Times New Roman"/>
          <w:color w:val="000000"/>
          <w:sz w:val="32"/>
          <w:szCs w:val="32"/>
        </w:rPr>
        <w:t>住建</w:t>
      </w:r>
      <w:r>
        <w:rPr>
          <w:rFonts w:hint="eastAsia" w:ascii="仿宋_GB2312" w:hAnsi="仿宋_GB2312" w:eastAsia="仿宋_GB2312" w:cs="仿宋_GB2312"/>
          <w:sz w:val="32"/>
          <w:szCs w:val="32"/>
          <w:lang w:val="en-US" w:eastAsia="zh-CN"/>
        </w:rPr>
        <w:t>局</w:t>
      </w:r>
      <w:r>
        <w:rPr>
          <w:rFonts w:hint="eastAsia" w:ascii="仿宋_GB2312" w:hAnsi="仿宋_GB2312" w:eastAsia="仿宋_GB2312" w:cs="仿宋_GB2312"/>
          <w:b w:val="0"/>
          <w:bCs w:val="0"/>
          <w:sz w:val="32"/>
          <w:szCs w:val="32"/>
          <w:lang w:val="en-US" w:eastAsia="zh-CN"/>
        </w:rPr>
        <w:t>申请招标代理机构及从业人员信息登记。</w:t>
      </w:r>
      <w:r>
        <w:rPr>
          <w:rFonts w:hint="eastAsia" w:ascii="仿宋_GB2312" w:hAnsi="仿宋_GB2312" w:eastAsia="仿宋_GB2312" w:cs="仿宋_GB2312"/>
          <w:sz w:val="32"/>
          <w:szCs w:val="32"/>
          <w:lang w:val="en-US" w:eastAsia="zh-CN"/>
        </w:rPr>
        <w:t>招标代理机构及从业人员信息登记流程详见附件1。</w:t>
      </w:r>
    </w:p>
    <w:p>
      <w:pPr>
        <w:pStyle w:val="2"/>
        <w:keepNext w:val="0"/>
        <w:keepLines w:val="0"/>
        <w:pageBreakBefore w:val="0"/>
        <w:kinsoku/>
        <w:overflowPunct/>
        <w:topLinePunct w:val="0"/>
        <w:autoSpaceDE/>
        <w:autoSpaceDN/>
        <w:bidi w:val="0"/>
        <w:snapToGrid w:val="0"/>
        <w:spacing w:line="560" w:lineRule="exact"/>
        <w:ind w:left="0" w:leftChars="0" w:firstLine="642" w:firstLineChars="200"/>
        <w:textAlignment w:val="auto"/>
        <w:rPr>
          <w:rFonts w:hint="eastAsia"/>
          <w:lang w:val="en" w:eastAsia="zh-CN"/>
        </w:rPr>
      </w:pPr>
      <w:r>
        <w:rPr>
          <w:rFonts w:hint="eastAsia" w:ascii="仿宋_GB2312" w:hAnsi="仿宋_GB2312" w:eastAsia="仿宋_GB2312" w:cs="仿宋_GB2312"/>
          <w:b/>
          <w:bCs/>
          <w:sz w:val="32"/>
          <w:szCs w:val="32"/>
        </w:rPr>
        <w:t>第</w:t>
      </w:r>
      <w:r>
        <w:rPr>
          <w:rFonts w:hint="eastAsia" w:ascii="仿宋_GB2312" w:hAnsi="仿宋_GB2312" w:eastAsia="仿宋_GB2312" w:cs="仿宋_GB2312"/>
          <w:b/>
          <w:bCs/>
          <w:sz w:val="32"/>
          <w:szCs w:val="32"/>
          <w:lang w:val="en-US" w:eastAsia="zh-CN"/>
        </w:rPr>
        <w:t>八</w:t>
      </w:r>
      <w:r>
        <w:rPr>
          <w:rFonts w:hint="eastAsia" w:ascii="仿宋_GB2312" w:hAnsi="仿宋_GB2312" w:eastAsia="仿宋_GB2312" w:cs="仿宋_GB2312"/>
          <w:b/>
          <w:bCs/>
          <w:sz w:val="32"/>
          <w:szCs w:val="32"/>
        </w:rPr>
        <w:t>条</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sz w:val="32"/>
          <w:szCs w:val="32"/>
          <w:lang w:val="en" w:eastAsia="zh-CN"/>
        </w:rPr>
        <w:t>招标代理机构对其提供的材料真实性和准确性负责，</w:t>
      </w:r>
      <w:r>
        <w:rPr>
          <w:rFonts w:hint="eastAsia" w:ascii="仿宋_GB2312" w:hAnsi="仿宋_GB2312" w:eastAsia="仿宋_GB2312" w:cs="仿宋_GB2312"/>
          <w:sz w:val="32"/>
          <w:szCs w:val="32"/>
          <w:lang w:val="en-US" w:eastAsia="zh-CN"/>
        </w:rPr>
        <w:t>并负责信息的维护工作</w:t>
      </w:r>
      <w:r>
        <w:rPr>
          <w:rFonts w:hint="eastAsia" w:ascii="仿宋_GB2312" w:hAnsi="仿宋_GB2312" w:eastAsia="仿宋_GB2312" w:cs="仿宋_GB2312"/>
          <w:sz w:val="32"/>
          <w:szCs w:val="32"/>
          <w:lang w:val="en" w:eastAsia="zh-CN"/>
        </w:rPr>
        <w:t>。</w:t>
      </w:r>
    </w:p>
    <w:p>
      <w:pPr>
        <w:pStyle w:val="2"/>
        <w:keepNext w:val="0"/>
        <w:keepLines w:val="0"/>
        <w:pageBreakBefore w:val="0"/>
        <w:kinsoku/>
        <w:overflowPunct/>
        <w:topLinePunct w:val="0"/>
        <w:autoSpaceDE/>
        <w:autoSpaceDN/>
        <w:bidi w:val="0"/>
        <w:snapToGrid w:val="0"/>
        <w:spacing w:line="560" w:lineRule="exact"/>
        <w:ind w:left="0" w:leftChars="0" w:firstLine="640" w:firstLineChars="200"/>
        <w:textAlignment w:val="auto"/>
        <w:rPr>
          <w:rFonts w:hint="eastAsia" w:ascii="仿宋_GB2312" w:hAnsi="仿宋_GB2312" w:eastAsia="仿宋_GB2312" w:cs="仿宋_GB2312"/>
          <w:sz w:val="32"/>
          <w:szCs w:val="32"/>
          <w:lang w:val="en" w:eastAsia="zh-CN"/>
        </w:rPr>
      </w:pPr>
      <w:r>
        <w:rPr>
          <w:rFonts w:hint="eastAsia" w:ascii="仿宋_GB2312" w:hAnsi="仿宋_GB2312" w:eastAsia="仿宋_GB2312" w:cs="仿宋_GB2312"/>
          <w:sz w:val="32"/>
          <w:szCs w:val="32"/>
          <w:lang w:val="en-US" w:eastAsia="zh-CN"/>
        </w:rPr>
        <w:t>招标代理机构及从业人员</w:t>
      </w:r>
      <w:r>
        <w:rPr>
          <w:rFonts w:hint="eastAsia" w:ascii="仿宋_GB2312" w:hAnsi="仿宋_GB2312" w:eastAsia="仿宋_GB2312" w:cs="仿宋_GB2312"/>
          <w:sz w:val="32"/>
          <w:szCs w:val="32"/>
          <w:lang w:val="en" w:eastAsia="zh-CN"/>
        </w:rPr>
        <w:t>相关信息变更的，应及时办理信息变更手续；招标代理机构从业人员离职的，应在社保减员后10个工作日内完成办理人员删减手</w:t>
      </w:r>
      <w:r>
        <w:rPr>
          <w:rFonts w:hint="eastAsia" w:ascii="仿宋_GB2312" w:hAnsi="仿宋_GB2312" w:eastAsia="仿宋_GB2312" w:cs="仿宋_GB2312"/>
          <w:sz w:val="32"/>
          <w:szCs w:val="32"/>
          <w:highlight w:val="none"/>
          <w:lang w:val="en" w:eastAsia="zh-CN"/>
        </w:rPr>
        <w:t>续。</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0" w:leftChars="0" w:firstLine="642"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rPr>
        <w:t>第</w:t>
      </w:r>
      <w:r>
        <w:rPr>
          <w:rFonts w:hint="eastAsia" w:ascii="仿宋_GB2312" w:hAnsi="仿宋_GB2312" w:eastAsia="仿宋_GB2312" w:cs="仿宋_GB2312"/>
          <w:b/>
          <w:bCs/>
          <w:sz w:val="32"/>
          <w:szCs w:val="32"/>
          <w:lang w:val="en-US" w:eastAsia="zh-CN"/>
        </w:rPr>
        <w:t>九</w:t>
      </w:r>
      <w:r>
        <w:rPr>
          <w:rFonts w:hint="eastAsia" w:ascii="仿宋_GB2312" w:hAnsi="仿宋_GB2312" w:eastAsia="仿宋_GB2312" w:cs="仿宋_GB2312"/>
          <w:b/>
          <w:bCs/>
          <w:sz w:val="32"/>
          <w:szCs w:val="32"/>
        </w:rPr>
        <w:t>条</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val="0"/>
          <w:bCs w:val="0"/>
          <w:sz w:val="32"/>
          <w:szCs w:val="32"/>
          <w:lang w:val="en-US" w:eastAsia="zh-CN"/>
        </w:rPr>
        <w:t>我市建设工程招标代理机构从业人员岗位进行分类管理，分为项目负责人、招标文件编制人和一般工作人员三类，从业人员具体要求如下：</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0" w:lef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（一）熟悉国家和省、市有关工程建设项目招标投标管理的法律、法规、规章和规范性文件以及招标代理相关业务知识；</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0" w:leftChars="0" w:firstLine="640" w:firstLineChars="200"/>
        <w:jc w:val="both"/>
        <w:textAlignment w:val="auto"/>
        <w:rPr>
          <w:rFonts w:hint="default" w:ascii="仿宋_GB2312" w:hAnsi="仿宋_GB2312" w:eastAsia="仿宋_GB2312" w:cs="仿宋_GB2312"/>
          <w:b w:val="0"/>
          <w:bCs w:val="0"/>
          <w:sz w:val="32"/>
          <w:szCs w:val="32"/>
          <w:highlight w:val="yellow"/>
          <w:lang w:val="en-US" w:eastAsia="zh-CN"/>
        </w:rPr>
      </w:pPr>
      <w:r>
        <w:rPr>
          <w:rFonts w:hint="eastAsia" w:ascii="仿宋_GB2312" w:hAnsi="仿宋_GB2312" w:eastAsia="仿宋_GB2312" w:cs="仿宋_GB2312"/>
          <w:b w:val="0"/>
          <w:bCs w:val="0"/>
          <w:sz w:val="32"/>
          <w:szCs w:val="32"/>
          <w:lang w:val="en-US" w:eastAsia="zh-CN"/>
        </w:rPr>
        <w:t>（二）遵守招标工作纪律，廉洁自律，诚实守信，作风正派，责任心强，秉公办事，遵守职业道德；</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0" w:leftChars="0" w:firstLine="640" w:firstLineChars="200"/>
        <w:jc w:val="both"/>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（三）项目负责人应当具有工程建设类、工程经济类中级及以上技术职称或国家注册执业资格（有分等级的注册执业资格要求一级资格），且从事工程招标代理业务时间累计不少于3年；</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0" w:lef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（四）招标文件编制人应当具有工程建设类、工程经济类中级及以上技术职称或国家注册执业资格（有分等级的注册执业资格的，要求一级），且从事工程招标代理业务累计时间不少于1年；</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0" w:lef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（五）一般工作人员应当具有工程建设类、工程经济类技术职称或注册执业资格或大专(工程类专业)及以上学历。</w:t>
      </w:r>
    </w:p>
    <w:p>
      <w:pPr>
        <w:pStyle w:val="2"/>
        <w:keepNext w:val="0"/>
        <w:keepLines w:val="0"/>
        <w:pageBreakBefore w:val="0"/>
        <w:kinsoku/>
        <w:overflowPunct/>
        <w:topLinePunct w:val="0"/>
        <w:autoSpaceDE/>
        <w:autoSpaceDN/>
        <w:bidi w:val="0"/>
        <w:snapToGrid w:val="0"/>
        <w:spacing w:line="560" w:lineRule="exact"/>
        <w:ind w:left="0" w:leftChars="0" w:firstLine="640" w:firstLineChars="200"/>
        <w:textAlignment w:val="auto"/>
        <w:rPr>
          <w:rFonts w:hint="eastAsia"/>
          <w:lang w:eastAsia="zh"/>
        </w:rPr>
      </w:pPr>
      <w:r>
        <w:rPr>
          <w:rFonts w:hint="eastAsia" w:ascii="仿宋_GB2312" w:hAnsi="仿宋_GB2312" w:eastAsia="仿宋_GB2312" w:cs="仿宋_GB2312"/>
          <w:b w:val="0"/>
          <w:bCs w:val="0"/>
          <w:sz w:val="32"/>
          <w:szCs w:val="32"/>
          <w:lang w:val="en-US" w:eastAsia="zh-CN"/>
        </w:rPr>
        <w:t>（六）工程建设、工程经济类专业以</w:t>
      </w:r>
      <w:r>
        <w:rPr>
          <w:rFonts w:hint="eastAsia" w:ascii="仿宋_GB2312" w:hAnsi="仿宋_GB2312" w:eastAsia="仿宋_GB2312" w:cs="仿宋_GB2312"/>
          <w:i w:val="0"/>
          <w:iCs w:val="0"/>
          <w:caps w:val="0"/>
          <w:spacing w:val="0"/>
          <w:sz w:val="32"/>
          <w:szCs w:val="32"/>
          <w:shd w:val="clear" w:color="auto" w:fill="auto"/>
        </w:rPr>
        <w:t>福建省住房和城乡建设厅</w:t>
      </w:r>
      <w:r>
        <w:rPr>
          <w:rFonts w:hint="eastAsia" w:ascii="仿宋_GB2312" w:hAnsi="仿宋_GB2312" w:eastAsia="仿宋_GB2312" w:cs="仿宋_GB2312"/>
          <w:b w:val="0"/>
          <w:bCs w:val="0"/>
          <w:sz w:val="32"/>
          <w:szCs w:val="32"/>
          <w:lang w:val="en-US" w:eastAsia="zh-CN"/>
        </w:rPr>
        <w:t>公布的《</w:t>
      </w:r>
      <w:r>
        <w:rPr>
          <w:rFonts w:hint="eastAsia" w:ascii="仿宋_GB2312" w:hAnsi="仿宋_GB2312" w:eastAsia="仿宋_GB2312" w:cs="仿宋_GB2312"/>
          <w:b w:val="0"/>
          <w:bCs w:val="0"/>
          <w:i w:val="0"/>
          <w:iCs w:val="0"/>
          <w:caps w:val="0"/>
          <w:spacing w:val="0"/>
          <w:sz w:val="32"/>
          <w:szCs w:val="32"/>
          <w:shd w:val="clear" w:color="auto" w:fill="auto"/>
        </w:rPr>
        <w:t>工程系列土建专业职称评审申报专业指导目录</w:t>
      </w:r>
      <w:r>
        <w:rPr>
          <w:rFonts w:hint="eastAsia" w:ascii="仿宋_GB2312" w:hAnsi="仿宋_GB2312" w:eastAsia="仿宋_GB2312" w:cs="仿宋_GB2312"/>
          <w:b w:val="0"/>
          <w:bCs w:val="0"/>
          <w:sz w:val="32"/>
          <w:szCs w:val="32"/>
          <w:lang w:val="en-US" w:eastAsia="zh-CN"/>
        </w:rPr>
        <w:t>》为准。</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0" w:firstLineChars="0"/>
        <w:jc w:val="center"/>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0" w:firstLineChars="0"/>
        <w:jc w:val="center"/>
        <w:textAlignment w:val="auto"/>
        <w:rPr>
          <w:rFonts w:hint="default" w:ascii="仿宋_GB2312" w:hAnsi="仿宋_GB2312" w:eastAsia="仿宋_GB2312" w:cs="仿宋_GB2312"/>
          <w:b/>
          <w:bCs/>
          <w:sz w:val="32"/>
          <w:szCs w:val="32"/>
          <w:lang w:val="en-US"/>
        </w:rPr>
      </w:pPr>
      <w:r>
        <w:rPr>
          <w:rFonts w:hint="eastAsia" w:ascii="黑体" w:hAnsi="黑体" w:eastAsia="黑体" w:cs="黑体"/>
          <w:sz w:val="32"/>
          <w:szCs w:val="32"/>
        </w:rPr>
        <w:t>第</w:t>
      </w:r>
      <w:r>
        <w:rPr>
          <w:rFonts w:hint="eastAsia" w:ascii="黑体" w:hAnsi="黑体" w:eastAsia="黑体" w:cs="黑体"/>
          <w:sz w:val="32"/>
          <w:szCs w:val="32"/>
          <w:lang w:val="en-US" w:eastAsia="zh-CN"/>
        </w:rPr>
        <w:t>三</w:t>
      </w:r>
      <w:r>
        <w:rPr>
          <w:rFonts w:hint="eastAsia" w:ascii="黑体" w:hAnsi="黑体" w:eastAsia="黑体" w:cs="黑体"/>
          <w:sz w:val="32"/>
          <w:szCs w:val="32"/>
        </w:rPr>
        <w:t>章</w:t>
      </w:r>
      <w:r>
        <w:rPr>
          <w:rFonts w:hint="eastAsia" w:ascii="黑体" w:hAnsi="黑体" w:eastAsia="黑体" w:cs="黑体"/>
          <w:sz w:val="32"/>
          <w:szCs w:val="32"/>
          <w:lang w:val="en-US" w:eastAsia="zh-CN"/>
        </w:rPr>
        <w:t xml:space="preserve"> 从业行为</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2" w:firstLineChars="200"/>
        <w:jc w:val="both"/>
        <w:textAlignment w:val="auto"/>
        <w:rPr>
          <w:rFonts w:hint="eastAsia" w:ascii="仿宋_GB2312" w:hAnsi="仿宋_GB2312" w:eastAsia="仿宋_GB2312" w:cs="仿宋_GB2312"/>
          <w:b w:val="0"/>
          <w:bCs w:val="0"/>
          <w:sz w:val="32"/>
          <w:szCs w:val="32"/>
          <w:highlight w:val="yellow"/>
          <w:lang w:val="en-US" w:eastAsia="zh-CN"/>
        </w:rPr>
      </w:pPr>
      <w:r>
        <w:rPr>
          <w:rFonts w:hint="eastAsia" w:ascii="仿宋_GB2312" w:hAnsi="仿宋_GB2312" w:eastAsia="仿宋_GB2312" w:cs="仿宋_GB2312"/>
          <w:b/>
          <w:bCs/>
          <w:sz w:val="32"/>
          <w:szCs w:val="32"/>
        </w:rPr>
        <w:t>第十条</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招标代理机构承接招标代理业务，应当</w:t>
      </w:r>
      <w:r>
        <w:rPr>
          <w:rFonts w:hint="eastAsia" w:ascii="仿宋_GB2312" w:hAnsi="仿宋_GB2312" w:eastAsia="仿宋_GB2312" w:cs="仿宋_GB2312"/>
          <w:b w:val="0"/>
          <w:bCs w:val="0"/>
          <w:sz w:val="32"/>
          <w:szCs w:val="32"/>
          <w:highlight w:val="none"/>
          <w:lang w:val="en-US" w:eastAsia="zh-CN"/>
        </w:rPr>
        <w:t>拥有不少于5名熟悉招标投标法律法规、具备编制招标文件和组织评标等专业能力的从业人员。</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 w:eastAsia="zh-CN"/>
        </w:rPr>
        <w:t>招标代理机构（包括分支机构）应当在其经营场所的明显位置悬挂市场中介组织营业执照，并公布服务项目、收费标准、监督投诉机关和监督投诉电话等事项。</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2" w:firstLineChars="200"/>
        <w:jc w:val="both"/>
        <w:textAlignment w:val="auto"/>
        <w:rPr>
          <w:rFonts w:hint="eastAsia" w:ascii="仿宋_GB2312" w:hAnsi="仿宋_GB2312" w:eastAsia="仿宋_GB2312" w:cs="仿宋_GB2312"/>
          <w:sz w:val="32"/>
          <w:szCs w:val="32"/>
          <w:lang w:val="en" w:eastAsia="zh-CN"/>
        </w:rPr>
      </w:pPr>
      <w:r>
        <w:rPr>
          <w:rFonts w:hint="eastAsia" w:ascii="仿宋_GB2312" w:hAnsi="仿宋_GB2312" w:eastAsia="仿宋_GB2312" w:cs="仿宋_GB2312"/>
          <w:b/>
          <w:bCs/>
          <w:sz w:val="32"/>
          <w:szCs w:val="32"/>
        </w:rPr>
        <w:t>第十一条</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 w:eastAsia="zh-CN"/>
        </w:rPr>
        <w:t>招标代理机构在接受委托业务时，应在合同中明确双方权利与义务。招标人委托招标代理机构代理招标，其委托的范围至少应当包括以下内容：</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both"/>
        <w:textAlignment w:val="auto"/>
        <w:rPr>
          <w:rFonts w:hint="eastAsia" w:ascii="仿宋_GB2312" w:hAnsi="仿宋_GB2312" w:eastAsia="仿宋_GB2312" w:cs="仿宋_GB2312"/>
          <w:sz w:val="32"/>
          <w:szCs w:val="32"/>
          <w:lang w:val="en" w:eastAsia="zh-CN"/>
        </w:rPr>
      </w:pPr>
      <w:r>
        <w:rPr>
          <w:rFonts w:hint="eastAsia" w:ascii="仿宋_GB2312" w:hAnsi="仿宋_GB2312" w:eastAsia="仿宋_GB2312" w:cs="仿宋_GB2312"/>
          <w:sz w:val="32"/>
          <w:szCs w:val="32"/>
          <w:lang w:val="en" w:eastAsia="zh-CN"/>
        </w:rPr>
        <w:t>（一）拟订招标方案和编制招标文件；</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both"/>
        <w:textAlignment w:val="auto"/>
        <w:rPr>
          <w:rFonts w:hint="eastAsia" w:ascii="仿宋_GB2312" w:hAnsi="仿宋_GB2312" w:eastAsia="仿宋_GB2312" w:cs="仿宋_GB2312"/>
          <w:sz w:val="32"/>
          <w:szCs w:val="32"/>
          <w:lang w:val="en" w:eastAsia="zh-CN"/>
        </w:rPr>
      </w:pPr>
      <w:r>
        <w:rPr>
          <w:rFonts w:hint="eastAsia" w:ascii="仿宋_GB2312" w:hAnsi="仿宋_GB2312" w:eastAsia="仿宋_GB2312" w:cs="仿宋_GB2312"/>
          <w:sz w:val="32"/>
          <w:szCs w:val="32"/>
          <w:lang w:val="en" w:eastAsia="zh-CN"/>
        </w:rPr>
        <w:t>（二）编制和发布招标公告（或者资格预审公告）或者投标邀请书；</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both"/>
        <w:textAlignment w:val="auto"/>
        <w:rPr>
          <w:rFonts w:hint="eastAsia" w:ascii="仿宋_GB2312" w:hAnsi="仿宋_GB2312" w:eastAsia="仿宋_GB2312" w:cs="仿宋_GB2312"/>
          <w:sz w:val="32"/>
          <w:szCs w:val="32"/>
          <w:lang w:val="en" w:eastAsia="zh-CN"/>
        </w:rPr>
      </w:pPr>
      <w:r>
        <w:rPr>
          <w:rFonts w:hint="eastAsia" w:ascii="仿宋_GB2312" w:hAnsi="仿宋_GB2312" w:eastAsia="仿宋_GB2312" w:cs="仿宋_GB2312"/>
          <w:sz w:val="32"/>
          <w:szCs w:val="32"/>
          <w:lang w:val="en" w:eastAsia="zh-CN"/>
        </w:rPr>
        <w:t>（三）投标人资格预审（适用于邀请招标工程）；</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both"/>
        <w:textAlignment w:val="auto"/>
        <w:rPr>
          <w:rFonts w:hint="eastAsia" w:ascii="仿宋_GB2312" w:hAnsi="仿宋_GB2312" w:eastAsia="仿宋_GB2312" w:cs="仿宋_GB2312"/>
          <w:sz w:val="32"/>
          <w:szCs w:val="32"/>
          <w:lang w:val="en" w:eastAsia="zh-CN"/>
        </w:rPr>
      </w:pPr>
      <w:r>
        <w:rPr>
          <w:rFonts w:hint="eastAsia" w:ascii="仿宋_GB2312" w:hAnsi="仿宋_GB2312" w:eastAsia="仿宋_GB2312" w:cs="仿宋_GB2312"/>
          <w:sz w:val="32"/>
          <w:szCs w:val="32"/>
          <w:lang w:val="en" w:eastAsia="zh-CN"/>
        </w:rPr>
        <w:t>（四）发出资格预审文件（适用于采用资格预审的招标工程）；</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both"/>
        <w:textAlignment w:val="auto"/>
        <w:rPr>
          <w:rFonts w:hint="eastAsia" w:ascii="仿宋_GB2312" w:hAnsi="仿宋_GB2312" w:eastAsia="仿宋_GB2312" w:cs="仿宋_GB2312"/>
          <w:sz w:val="32"/>
          <w:szCs w:val="32"/>
          <w:lang w:val="en" w:eastAsia="zh-CN"/>
        </w:rPr>
      </w:pPr>
      <w:r>
        <w:rPr>
          <w:rFonts w:hint="eastAsia" w:ascii="仿宋_GB2312" w:hAnsi="仿宋_GB2312" w:eastAsia="仿宋_GB2312" w:cs="仿宋_GB2312"/>
          <w:sz w:val="32"/>
          <w:szCs w:val="32"/>
          <w:lang w:val="en" w:eastAsia="zh-CN"/>
        </w:rPr>
        <w:t>（五）发出招标文件（包括工程量清单、工程控制价等）；</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both"/>
        <w:textAlignment w:val="auto"/>
        <w:rPr>
          <w:rFonts w:hint="eastAsia" w:ascii="仿宋_GB2312" w:hAnsi="仿宋_GB2312" w:eastAsia="仿宋_GB2312" w:cs="仿宋_GB2312"/>
          <w:sz w:val="32"/>
          <w:szCs w:val="32"/>
          <w:lang w:val="en" w:eastAsia="zh-CN"/>
        </w:rPr>
      </w:pPr>
      <w:r>
        <w:rPr>
          <w:rFonts w:hint="eastAsia" w:ascii="仿宋_GB2312" w:hAnsi="仿宋_GB2312" w:eastAsia="仿宋_GB2312" w:cs="仿宋_GB2312"/>
          <w:sz w:val="32"/>
          <w:szCs w:val="32"/>
          <w:lang w:val="en" w:eastAsia="zh-CN"/>
        </w:rPr>
        <w:t>（六）发布招标答疑纪要或者补充通知；</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both"/>
        <w:textAlignment w:val="auto"/>
        <w:rPr>
          <w:rFonts w:hint="eastAsia" w:ascii="仿宋_GB2312" w:hAnsi="仿宋_GB2312" w:eastAsia="仿宋_GB2312" w:cs="仿宋_GB2312"/>
          <w:sz w:val="32"/>
          <w:szCs w:val="32"/>
          <w:lang w:val="en" w:eastAsia="zh-CN"/>
        </w:rPr>
      </w:pPr>
      <w:r>
        <w:rPr>
          <w:rFonts w:hint="eastAsia" w:ascii="仿宋_GB2312" w:hAnsi="仿宋_GB2312" w:eastAsia="仿宋_GB2312" w:cs="仿宋_GB2312"/>
          <w:sz w:val="32"/>
          <w:szCs w:val="32"/>
          <w:lang w:val="en" w:eastAsia="zh-CN"/>
        </w:rPr>
        <w:t>（七）组织开标、评标；</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both"/>
        <w:textAlignment w:val="auto"/>
        <w:rPr>
          <w:rFonts w:hint="eastAsia" w:ascii="仿宋_GB2312" w:hAnsi="仿宋_GB2312" w:eastAsia="仿宋_GB2312" w:cs="仿宋_GB2312"/>
          <w:sz w:val="32"/>
          <w:szCs w:val="32"/>
          <w:lang w:val="en" w:eastAsia="zh-CN"/>
        </w:rPr>
      </w:pPr>
      <w:r>
        <w:rPr>
          <w:rFonts w:hint="eastAsia" w:ascii="仿宋_GB2312" w:hAnsi="仿宋_GB2312" w:eastAsia="仿宋_GB2312" w:cs="仿宋_GB2312"/>
          <w:sz w:val="32"/>
          <w:szCs w:val="32"/>
          <w:lang w:val="en" w:eastAsia="zh-CN"/>
        </w:rPr>
        <w:t>（八）编制招投标情况的书面报告；</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both"/>
        <w:textAlignment w:val="auto"/>
        <w:rPr>
          <w:rFonts w:hint="eastAsia" w:ascii="仿宋_GB2312" w:hAnsi="仿宋_GB2312" w:eastAsia="仿宋_GB2312" w:cs="仿宋_GB2312"/>
          <w:sz w:val="32"/>
          <w:szCs w:val="32"/>
          <w:lang w:val="en" w:eastAsia="zh-CN"/>
        </w:rPr>
      </w:pPr>
      <w:r>
        <w:rPr>
          <w:rFonts w:hint="eastAsia" w:ascii="仿宋_GB2312" w:hAnsi="仿宋_GB2312" w:eastAsia="仿宋_GB2312" w:cs="仿宋_GB2312"/>
          <w:sz w:val="32"/>
          <w:szCs w:val="32"/>
          <w:lang w:val="en" w:eastAsia="zh-CN"/>
        </w:rPr>
        <w:t>（九）草拟合同；</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 w:eastAsia="zh-CN"/>
        </w:rPr>
        <w:t>（十）招投标文件的管理</w:t>
      </w:r>
      <w:r>
        <w:rPr>
          <w:rFonts w:hint="eastAsia" w:ascii="仿宋_GB2312" w:hAnsi="仿宋_GB2312" w:eastAsia="仿宋_GB2312" w:cs="仿宋_GB2312"/>
          <w:sz w:val="32"/>
          <w:szCs w:val="32"/>
          <w:lang w:val="en-US" w:eastAsia="zh-CN"/>
        </w:rPr>
        <w:t>(如有)</w:t>
      </w:r>
      <w:r>
        <w:rPr>
          <w:rFonts w:hint="eastAsia" w:ascii="仿宋_GB2312" w:hAnsi="仿宋_GB2312" w:eastAsia="仿宋_GB2312" w:cs="仿宋_GB2312"/>
          <w:sz w:val="32"/>
          <w:szCs w:val="32"/>
          <w:lang w:val="en" w:eastAsia="zh-CN"/>
        </w:rPr>
        <w:t>；</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both"/>
        <w:textAlignment w:val="auto"/>
        <w:rPr>
          <w:rFonts w:hint="eastAsia" w:ascii="仿宋_GB2312" w:hAnsi="仿宋_GB2312" w:eastAsia="仿宋_GB2312" w:cs="仿宋_GB2312"/>
          <w:sz w:val="32"/>
          <w:szCs w:val="32"/>
          <w:lang w:val="en" w:eastAsia="zh-CN"/>
        </w:rPr>
      </w:pPr>
      <w:r>
        <w:rPr>
          <w:rFonts w:hint="eastAsia" w:ascii="仿宋_GB2312" w:hAnsi="仿宋_GB2312" w:eastAsia="仿宋_GB2312" w:cs="仿宋_GB2312"/>
          <w:sz w:val="32"/>
          <w:szCs w:val="32"/>
          <w:lang w:val="en" w:eastAsia="zh-CN"/>
        </w:rPr>
        <w:t>（十一）办理招投标相关备案手续。招标代理机构应当在招标人委托的范围内，按照有关法律、法规、规章的规定办理招标事宜，承担相应法律责任。</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both"/>
        <w:textAlignment w:val="auto"/>
        <w:rPr>
          <w:rFonts w:hint="eastAsia" w:ascii="仿宋_GB2312" w:hAnsi="仿宋_GB2312" w:eastAsia="仿宋_GB2312" w:cs="仿宋_GB2312"/>
          <w:sz w:val="32"/>
          <w:szCs w:val="32"/>
          <w:lang w:val="en" w:eastAsia="zh-CN"/>
        </w:rPr>
      </w:pPr>
      <w:r>
        <w:rPr>
          <w:rFonts w:hint="eastAsia" w:ascii="仿宋_GB2312" w:hAnsi="仿宋_GB2312" w:eastAsia="仿宋_GB2312" w:cs="仿宋_GB2312"/>
          <w:sz w:val="32"/>
          <w:szCs w:val="32"/>
          <w:lang w:val="en" w:eastAsia="zh-CN"/>
        </w:rPr>
        <w:t>招标代理机构因违法或工作失误造成招标失败并给投标人造成损失的，应当承担赔偿责任。</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2" w:firstLineChars="200"/>
        <w:jc w:val="both"/>
        <w:textAlignment w:val="auto"/>
        <w:rPr>
          <w:rFonts w:hint="eastAsia" w:ascii="仿宋_GB2312" w:hAnsi="仿宋_GB2312" w:eastAsia="仿宋_GB2312" w:cs="仿宋_GB2312"/>
          <w:sz w:val="32"/>
          <w:szCs w:val="32"/>
          <w:lang w:val="en" w:eastAsia="zh-CN"/>
        </w:rPr>
      </w:pPr>
      <w:r>
        <w:rPr>
          <w:rFonts w:hint="eastAsia" w:ascii="仿宋_GB2312" w:hAnsi="仿宋_GB2312" w:eastAsia="仿宋_GB2312" w:cs="仿宋_GB2312"/>
          <w:b/>
          <w:bCs/>
          <w:sz w:val="32"/>
          <w:szCs w:val="32"/>
        </w:rPr>
        <w:t>第十二条</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 w:eastAsia="zh-CN"/>
        </w:rPr>
        <w:t>招标代理机构在提供招标代理服务时不得有下列行为：</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both"/>
        <w:textAlignment w:val="auto"/>
        <w:rPr>
          <w:rFonts w:hint="eastAsia" w:ascii="仿宋_GB2312" w:hAnsi="仿宋_GB2312" w:eastAsia="仿宋_GB2312" w:cs="仿宋_GB2312"/>
          <w:sz w:val="32"/>
          <w:szCs w:val="32"/>
          <w:lang w:val="en" w:eastAsia="zh-CN"/>
        </w:rPr>
      </w:pPr>
      <w:r>
        <w:rPr>
          <w:rFonts w:hint="eastAsia" w:ascii="仿宋_GB2312" w:hAnsi="仿宋_GB2312" w:eastAsia="仿宋_GB2312" w:cs="仿宋_GB2312"/>
          <w:sz w:val="32"/>
          <w:szCs w:val="32"/>
          <w:lang w:val="en" w:eastAsia="zh-CN"/>
        </w:rPr>
        <w:t>（一）不按法定要求提供代理服务；</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both"/>
        <w:textAlignment w:val="auto"/>
        <w:rPr>
          <w:rFonts w:hint="eastAsia" w:ascii="仿宋_GB2312" w:hAnsi="仿宋_GB2312" w:eastAsia="仿宋_GB2312" w:cs="仿宋_GB2312"/>
          <w:sz w:val="32"/>
          <w:szCs w:val="32"/>
          <w:lang w:val="en" w:eastAsia="zh-CN"/>
        </w:rPr>
      </w:pPr>
      <w:r>
        <w:rPr>
          <w:rFonts w:hint="eastAsia" w:ascii="仿宋_GB2312" w:hAnsi="仿宋_GB2312" w:eastAsia="仿宋_GB2312" w:cs="仿宋_GB2312"/>
          <w:sz w:val="32"/>
          <w:szCs w:val="32"/>
          <w:lang w:val="en" w:eastAsia="zh-CN"/>
        </w:rPr>
        <w:t>（二）违反国家和省、市有关规定或者招标文件前后矛盾；</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both"/>
        <w:textAlignment w:val="auto"/>
        <w:rPr>
          <w:rFonts w:hint="eastAsia" w:ascii="仿宋_GB2312" w:hAnsi="仿宋_GB2312" w:eastAsia="仿宋_GB2312" w:cs="仿宋_GB2312"/>
          <w:sz w:val="32"/>
          <w:szCs w:val="32"/>
          <w:lang w:val="en" w:eastAsia="zh-CN"/>
        </w:rPr>
      </w:pPr>
      <w:r>
        <w:rPr>
          <w:rFonts w:hint="eastAsia" w:ascii="仿宋_GB2312" w:hAnsi="仿宋_GB2312" w:eastAsia="仿宋_GB2312" w:cs="仿宋_GB2312"/>
          <w:sz w:val="32"/>
          <w:szCs w:val="32"/>
          <w:lang w:val="en" w:eastAsia="zh-CN"/>
        </w:rPr>
        <w:t>（三）在招标文件中将投标细微偏差规定为重大偏差，将非实质性内容设置为否决投标的条件；</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both"/>
        <w:textAlignment w:val="auto"/>
        <w:rPr>
          <w:rFonts w:hint="eastAsia" w:ascii="仿宋_GB2312" w:hAnsi="仿宋_GB2312" w:eastAsia="仿宋_GB2312" w:cs="仿宋_GB2312"/>
          <w:sz w:val="32"/>
          <w:szCs w:val="32"/>
          <w:lang w:val="en" w:eastAsia="zh-CN"/>
        </w:rPr>
      </w:pPr>
      <w:r>
        <w:rPr>
          <w:rFonts w:hint="eastAsia" w:ascii="仿宋_GB2312" w:hAnsi="仿宋_GB2312" w:eastAsia="仿宋_GB2312" w:cs="仿宋_GB2312"/>
          <w:sz w:val="32"/>
          <w:szCs w:val="32"/>
          <w:lang w:val="en" w:eastAsia="zh-CN"/>
        </w:rPr>
        <w:t>（四）向委托人隐瞒或歪曲有关招标投标的情况；</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both"/>
        <w:textAlignment w:val="auto"/>
        <w:rPr>
          <w:rFonts w:hint="eastAsia" w:ascii="仿宋_GB2312" w:hAnsi="仿宋_GB2312" w:eastAsia="仿宋_GB2312" w:cs="仿宋_GB2312"/>
          <w:sz w:val="32"/>
          <w:szCs w:val="32"/>
          <w:lang w:val="en" w:eastAsia="zh-CN"/>
        </w:rPr>
      </w:pPr>
      <w:r>
        <w:rPr>
          <w:rFonts w:hint="eastAsia" w:ascii="仿宋_GB2312" w:hAnsi="仿宋_GB2312" w:eastAsia="仿宋_GB2312" w:cs="仿宋_GB2312"/>
          <w:sz w:val="32"/>
          <w:szCs w:val="32"/>
          <w:lang w:val="en" w:eastAsia="zh-CN"/>
        </w:rPr>
        <w:t>（五）不按规定的标准对投标人资格进行预审；</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both"/>
        <w:textAlignment w:val="auto"/>
        <w:rPr>
          <w:rFonts w:hint="eastAsia" w:ascii="仿宋_GB2312" w:hAnsi="仿宋_GB2312" w:eastAsia="仿宋_GB2312" w:cs="仿宋_GB2312"/>
          <w:sz w:val="32"/>
          <w:szCs w:val="32"/>
          <w:lang w:val="en" w:eastAsia="zh-CN"/>
        </w:rPr>
      </w:pPr>
      <w:r>
        <w:rPr>
          <w:rFonts w:hint="eastAsia" w:ascii="仿宋_GB2312" w:hAnsi="仿宋_GB2312" w:eastAsia="仿宋_GB2312" w:cs="仿宋_GB2312"/>
          <w:sz w:val="32"/>
          <w:szCs w:val="32"/>
          <w:lang w:val="en" w:eastAsia="zh-CN"/>
        </w:rPr>
        <w:t>（六）对行政监督部门发出的责令改正通知拒不改正；</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both"/>
        <w:textAlignment w:val="auto"/>
        <w:rPr>
          <w:rFonts w:hint="eastAsia" w:ascii="仿宋_GB2312" w:hAnsi="仿宋_GB2312" w:eastAsia="仿宋_GB2312" w:cs="仿宋_GB2312"/>
          <w:sz w:val="32"/>
          <w:szCs w:val="32"/>
          <w:lang w:val="en" w:eastAsia="zh-CN"/>
        </w:rPr>
      </w:pPr>
      <w:r>
        <w:rPr>
          <w:rFonts w:hint="eastAsia" w:ascii="仿宋_GB2312" w:hAnsi="仿宋_GB2312" w:eastAsia="仿宋_GB2312" w:cs="仿宋_GB2312"/>
          <w:sz w:val="32"/>
          <w:szCs w:val="32"/>
          <w:lang w:val="en" w:eastAsia="zh-CN"/>
        </w:rPr>
        <w:t>（七）在所代理的招标项目中投标或者代理投标或者为所代理的招标项目的投标人提供咨询；</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both"/>
        <w:textAlignment w:val="auto"/>
        <w:rPr>
          <w:rFonts w:hint="eastAsia" w:ascii="仿宋_GB2312" w:hAnsi="仿宋_GB2312" w:eastAsia="仿宋_GB2312" w:cs="仿宋_GB2312"/>
          <w:sz w:val="32"/>
          <w:szCs w:val="32"/>
          <w:lang w:val="en" w:eastAsia="zh-CN"/>
        </w:rPr>
      </w:pPr>
      <w:r>
        <w:rPr>
          <w:rFonts w:hint="eastAsia" w:ascii="仿宋_GB2312" w:hAnsi="仿宋_GB2312" w:eastAsia="仿宋_GB2312" w:cs="仿宋_GB2312"/>
          <w:sz w:val="32"/>
          <w:szCs w:val="32"/>
          <w:lang w:val="en" w:eastAsia="zh-CN"/>
        </w:rPr>
        <w:t>（八）应进入工程交易场所招投标的工程，擅自在场外组织招标；</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both"/>
        <w:textAlignment w:val="auto"/>
        <w:rPr>
          <w:rFonts w:hint="eastAsia" w:ascii="仿宋_GB2312" w:hAnsi="仿宋_GB2312" w:eastAsia="仿宋_GB2312" w:cs="仿宋_GB2312"/>
          <w:sz w:val="32"/>
          <w:szCs w:val="32"/>
          <w:lang w:val="en" w:eastAsia="zh-CN"/>
        </w:rPr>
      </w:pPr>
      <w:r>
        <w:rPr>
          <w:rFonts w:hint="eastAsia" w:ascii="仿宋_GB2312" w:hAnsi="仿宋_GB2312" w:eastAsia="仿宋_GB2312" w:cs="仿宋_GB2312"/>
          <w:sz w:val="32"/>
          <w:szCs w:val="32"/>
          <w:lang w:val="en" w:eastAsia="zh-CN"/>
        </w:rPr>
        <w:t>（九）不履行法律、法规、规章和本实施意见规定应当履行的职责或义务；</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both"/>
        <w:textAlignment w:val="auto"/>
        <w:rPr>
          <w:rFonts w:hint="eastAsia" w:ascii="仿宋_GB2312" w:hAnsi="仿宋_GB2312" w:eastAsia="仿宋_GB2312" w:cs="仿宋_GB2312"/>
          <w:sz w:val="32"/>
          <w:szCs w:val="32"/>
          <w:lang w:val="en" w:eastAsia="zh-CN"/>
        </w:rPr>
      </w:pPr>
      <w:r>
        <w:rPr>
          <w:rFonts w:hint="eastAsia" w:ascii="仿宋_GB2312" w:hAnsi="仿宋_GB2312" w:eastAsia="仿宋_GB2312" w:cs="仿宋_GB2312"/>
          <w:sz w:val="32"/>
          <w:szCs w:val="32"/>
          <w:lang w:val="en" w:eastAsia="zh-CN"/>
        </w:rPr>
        <w:t>（十）法律、法规、规章禁止的其他行为。</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2"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第十三条</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 w:eastAsia="zh-CN"/>
        </w:rPr>
        <w:t>招标代理机构不得以低于成本、向招标人及其工作人员提供回扣或者其他好处等不正当手段承揽工程招标代理业务，不得向投标人或中标人附加任何不合理的条件或收取任何额外费用，不得以高出印刷及邮寄成本的价格出售招标文件或者资格预审文件。</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2"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rPr>
        <w:t>第十</w:t>
      </w:r>
      <w:r>
        <w:rPr>
          <w:rFonts w:hint="eastAsia" w:ascii="仿宋_GB2312" w:hAnsi="仿宋_GB2312" w:eastAsia="仿宋_GB2312" w:cs="仿宋_GB2312"/>
          <w:b/>
          <w:bCs/>
          <w:sz w:val="32"/>
          <w:szCs w:val="32"/>
          <w:lang w:val="en-US" w:eastAsia="zh-CN"/>
        </w:rPr>
        <w:t>四</w:t>
      </w:r>
      <w:r>
        <w:rPr>
          <w:rFonts w:hint="eastAsia" w:ascii="仿宋_GB2312" w:hAnsi="仿宋_GB2312" w:eastAsia="仿宋_GB2312" w:cs="仿宋_GB2312"/>
          <w:b/>
          <w:bCs/>
          <w:sz w:val="32"/>
          <w:szCs w:val="32"/>
        </w:rPr>
        <w:t>条</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 w:eastAsia="zh-CN"/>
        </w:rPr>
        <w:t>招标代理机构应当与委托其办理招标事宜的招标人按照“谁委托、谁付费”原则签订招标代理合同，按国家、省、市有关规定明确</w:t>
      </w:r>
      <w:bookmarkStart w:id="0" w:name="_GoBack"/>
      <w:bookmarkEnd w:id="0"/>
      <w:r>
        <w:rPr>
          <w:rFonts w:hint="eastAsia" w:ascii="仿宋_GB2312" w:hAnsi="仿宋_GB2312" w:eastAsia="仿宋_GB2312" w:cs="仿宋_GB2312"/>
          <w:sz w:val="32"/>
          <w:szCs w:val="32"/>
          <w:lang w:val="en" w:eastAsia="zh-CN"/>
        </w:rPr>
        <w:t>约定有关事项，明确双方权利与义务。</w:t>
      </w:r>
      <w:r>
        <w:rPr>
          <w:rFonts w:hint="eastAsia" w:ascii="仿宋_GB2312" w:hAnsi="仿宋_GB2312" w:eastAsia="仿宋_GB2312" w:cs="仿宋_GB2312"/>
          <w:sz w:val="32"/>
          <w:szCs w:val="32"/>
          <w:highlight w:val="none"/>
          <w:lang w:val="en-US" w:eastAsia="zh-CN"/>
        </w:rPr>
        <w:t>招标人</w:t>
      </w:r>
      <w:r>
        <w:rPr>
          <w:rFonts w:hint="eastAsia" w:ascii="仿宋_GB2312" w:hAnsi="仿宋_GB2312" w:eastAsia="仿宋_GB2312" w:cs="仿宋_GB2312"/>
          <w:sz w:val="32"/>
          <w:szCs w:val="32"/>
          <w:lang w:val="en-US" w:eastAsia="zh-CN"/>
        </w:rPr>
        <w:t>将代理服务费在勘察设计费、监理服务费、招标控制价（或最高投标限价）中单列且不可竞争的，方可在招标文件中约定由中标人支付代理服务费和计算方法（或具体金额）。</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both"/>
        <w:textAlignment w:val="auto"/>
        <w:rPr>
          <w:rFonts w:hint="eastAsia" w:ascii="仿宋_GB2312" w:hAnsi="仿宋_GB2312" w:eastAsia="仿宋_GB2312" w:cs="仿宋_GB2312"/>
          <w:b w:val="0"/>
          <w:bCs w:val="0"/>
          <w:sz w:val="32"/>
          <w:szCs w:val="32"/>
          <w:lang w:val="en"/>
        </w:rPr>
      </w:pPr>
      <w:r>
        <w:rPr>
          <w:rFonts w:hint="eastAsia" w:ascii="仿宋_GB2312" w:hAnsi="仿宋_GB2312" w:eastAsia="仿宋_GB2312" w:cs="仿宋_GB2312"/>
          <w:sz w:val="32"/>
          <w:szCs w:val="32"/>
          <w:lang w:val="en" w:eastAsia="zh-CN"/>
        </w:rPr>
        <w:t>招标人、招标代理机构不得将评标场所服务费、评标专家劳务费等不属于招标代理服务范畴的费用计入代理费用。</w:t>
      </w:r>
    </w:p>
    <w:p>
      <w:pPr>
        <w:widowControl w:val="0"/>
        <w:snapToGrid w:val="0"/>
        <w:spacing w:line="560" w:lineRule="exact"/>
        <w:ind w:firstLine="642" w:firstLineChars="200"/>
        <w:jc w:val="both"/>
        <w:rPr>
          <w:rFonts w:hint="eastAsia" w:ascii="仿宋_GB2312" w:hAnsi="仿宋_GB2312" w:eastAsia="仿宋_GB2312" w:cs="仿宋_GB2312"/>
          <w:color w:val="auto"/>
          <w:sz w:val="32"/>
          <w:szCs w:val="32"/>
          <w:lang w:val="en" w:eastAsia="zh-CN"/>
        </w:rPr>
      </w:pPr>
      <w:r>
        <w:rPr>
          <w:rFonts w:hint="eastAsia" w:ascii="仿宋_GB2312" w:hAnsi="仿宋_GB2312" w:eastAsia="仿宋_GB2312" w:cs="仿宋_GB2312"/>
          <w:b/>
          <w:bCs/>
          <w:sz w:val="32"/>
          <w:szCs w:val="32"/>
          <w:lang w:val="en"/>
        </w:rPr>
        <w:t>第</w:t>
      </w:r>
      <w:r>
        <w:rPr>
          <w:rFonts w:hint="eastAsia" w:ascii="仿宋_GB2312" w:hAnsi="仿宋_GB2312" w:eastAsia="仿宋_GB2312" w:cs="仿宋_GB2312"/>
          <w:b/>
          <w:bCs/>
          <w:color w:val="auto"/>
          <w:sz w:val="32"/>
          <w:szCs w:val="32"/>
          <w:lang w:val="en" w:eastAsia="zh-CN"/>
        </w:rPr>
        <w:t>十五</w:t>
      </w:r>
      <w:r>
        <w:rPr>
          <w:rFonts w:hint="eastAsia" w:ascii="仿宋_GB2312" w:hAnsi="仿宋_GB2312" w:eastAsia="仿宋_GB2312" w:cs="仿宋_GB2312"/>
          <w:b/>
          <w:bCs/>
          <w:color w:val="auto"/>
          <w:sz w:val="32"/>
          <w:szCs w:val="32"/>
          <w:lang w:val="en"/>
        </w:rPr>
        <w:t>条</w:t>
      </w:r>
      <w:r>
        <w:rPr>
          <w:rFonts w:hint="eastAsia" w:ascii="仿宋_GB2312" w:hAnsi="仿宋_GB2312" w:eastAsia="仿宋_GB2312" w:cs="仿宋_GB2312"/>
          <w:color w:val="auto"/>
          <w:sz w:val="32"/>
          <w:szCs w:val="32"/>
          <w:lang w:val="en"/>
        </w:rPr>
        <w:t xml:space="preserve"> </w:t>
      </w:r>
      <w:r>
        <w:rPr>
          <w:rFonts w:hint="eastAsia" w:ascii="仿宋_GB2312" w:hAnsi="仿宋_GB2312" w:eastAsia="仿宋_GB2312" w:cs="仿宋_GB2312"/>
          <w:color w:val="auto"/>
          <w:sz w:val="32"/>
          <w:szCs w:val="32"/>
          <w:lang w:val="en" w:eastAsia="zh-CN"/>
        </w:rPr>
        <w:t>招标代理机构原则上不得代收投标人的投标保证金。招标人要求招标代理机构代收的，招标人和招标代理机构应当在合同中明确约定相应责任。</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both"/>
        <w:textAlignment w:val="auto"/>
        <w:rPr>
          <w:rFonts w:hint="eastAsia" w:ascii="仿宋_GB2312" w:hAnsi="仿宋_GB2312" w:eastAsia="仿宋_GB2312" w:cs="仿宋_GB2312"/>
          <w:i w:val="0"/>
          <w:caps w:val="0"/>
          <w:color w:val="auto"/>
          <w:spacing w:val="0"/>
          <w:sz w:val="32"/>
          <w:szCs w:val="32"/>
          <w:shd w:val="clear" w:color="auto" w:fill="auto"/>
          <w:lang w:val="en" w:eastAsia="zh-CN"/>
        </w:rPr>
      </w:pPr>
      <w:r>
        <w:rPr>
          <w:rFonts w:hint="eastAsia" w:ascii="仿宋_GB2312" w:hAnsi="仿宋_GB2312" w:eastAsia="仿宋_GB2312" w:cs="仿宋_GB2312"/>
          <w:color w:val="auto"/>
          <w:sz w:val="32"/>
          <w:szCs w:val="32"/>
          <w:lang w:val="en" w:eastAsia="zh-CN"/>
        </w:rPr>
        <w:t>招标人委托招标代理机构代收投标保证金的，</w:t>
      </w:r>
      <w:r>
        <w:rPr>
          <w:rFonts w:hint="eastAsia" w:ascii="仿宋_GB2312" w:hAnsi="仿宋_GB2312" w:eastAsia="仿宋_GB2312" w:cs="仿宋_GB2312"/>
          <w:i w:val="0"/>
          <w:caps w:val="0"/>
          <w:color w:val="auto"/>
          <w:spacing w:val="0"/>
          <w:sz w:val="32"/>
          <w:szCs w:val="32"/>
          <w:shd w:val="clear" w:color="auto" w:fill="auto"/>
          <w:lang w:val="en"/>
        </w:rPr>
        <w:t>应当对投标保证金返还负直接责任</w:t>
      </w:r>
      <w:r>
        <w:rPr>
          <w:rFonts w:hint="eastAsia" w:ascii="仿宋_GB2312" w:hAnsi="仿宋_GB2312" w:eastAsia="仿宋_GB2312" w:cs="仿宋_GB2312"/>
          <w:i w:val="0"/>
          <w:caps w:val="0"/>
          <w:color w:val="auto"/>
          <w:spacing w:val="0"/>
          <w:sz w:val="32"/>
          <w:szCs w:val="32"/>
          <w:shd w:val="clear" w:color="auto" w:fill="auto"/>
          <w:lang w:val="en" w:eastAsia="zh-CN"/>
        </w:rPr>
        <w:t>，且</w:t>
      </w:r>
      <w:r>
        <w:rPr>
          <w:rFonts w:hint="eastAsia" w:ascii="仿宋_GB2312" w:hAnsi="仿宋_GB2312" w:eastAsia="仿宋_GB2312" w:cs="仿宋_GB2312"/>
          <w:i w:val="0"/>
          <w:caps w:val="0"/>
          <w:color w:val="auto"/>
          <w:spacing w:val="0"/>
          <w:sz w:val="32"/>
          <w:szCs w:val="32"/>
          <w:shd w:val="clear" w:color="auto" w:fill="auto"/>
          <w:lang w:val="en"/>
        </w:rPr>
        <w:t>招标公告</w:t>
      </w:r>
      <w:r>
        <w:rPr>
          <w:rFonts w:hint="eastAsia" w:ascii="仿宋_GB2312" w:hAnsi="仿宋_GB2312" w:eastAsia="仿宋_GB2312" w:cs="仿宋_GB2312"/>
          <w:i w:val="0"/>
          <w:caps w:val="0"/>
          <w:color w:val="auto"/>
          <w:spacing w:val="0"/>
          <w:sz w:val="32"/>
          <w:szCs w:val="32"/>
          <w:shd w:val="clear" w:color="auto" w:fill="auto"/>
          <w:lang w:val="en" w:eastAsia="zh-CN"/>
        </w:rPr>
        <w:t>中应按照有关规定附承诺函。</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both"/>
        <w:textAlignment w:val="auto"/>
        <w:rPr>
          <w:rFonts w:hint="eastAsia" w:ascii="仿宋_GB2312" w:hAnsi="仿宋_GB2312" w:eastAsia="仿宋_GB2312" w:cs="仿宋_GB2312"/>
          <w:sz w:val="32"/>
          <w:szCs w:val="32"/>
          <w:lang w:val="en" w:eastAsia="zh-CN"/>
        </w:rPr>
      </w:pPr>
      <w:r>
        <w:rPr>
          <w:rFonts w:hint="eastAsia" w:ascii="仿宋_GB2312" w:hAnsi="仿宋_GB2312" w:eastAsia="仿宋_GB2312" w:cs="仿宋_GB2312"/>
          <w:sz w:val="32"/>
          <w:szCs w:val="32"/>
          <w:lang w:val="en" w:eastAsia="zh-CN"/>
        </w:rPr>
        <w:t>对于进入公共资源交易场所交易的招标项目，投标保证金应当存入招标人设立的投标保证金专户，或者按照项目属地的相关规定存入公共资源交易中心设立的投标保证金专用账户，不得由招标代理机构代收。</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2" w:firstLineChars="200"/>
        <w:jc w:val="both"/>
        <w:textAlignment w:val="auto"/>
        <w:rPr>
          <w:rFonts w:hint="eastAsia" w:ascii="仿宋_GB2312" w:hAnsi="仿宋_GB2312" w:eastAsia="仿宋_GB2312" w:cs="仿宋_GB2312"/>
          <w:sz w:val="32"/>
          <w:szCs w:val="32"/>
          <w:lang w:val="en" w:eastAsia="zh-CN"/>
        </w:rPr>
      </w:pPr>
      <w:r>
        <w:rPr>
          <w:rFonts w:hint="eastAsia" w:ascii="仿宋_GB2312" w:hAnsi="仿宋_GB2312" w:eastAsia="仿宋_GB2312" w:cs="仿宋_GB2312"/>
          <w:b/>
          <w:bCs/>
          <w:sz w:val="32"/>
          <w:szCs w:val="32"/>
        </w:rPr>
        <w:t>第十</w:t>
      </w:r>
      <w:r>
        <w:rPr>
          <w:rFonts w:hint="eastAsia" w:ascii="仿宋_GB2312" w:hAnsi="仿宋_GB2312" w:eastAsia="仿宋_GB2312" w:cs="仿宋_GB2312"/>
          <w:b/>
          <w:bCs/>
          <w:sz w:val="32"/>
          <w:szCs w:val="32"/>
          <w:lang w:val="en-US" w:eastAsia="zh-CN"/>
        </w:rPr>
        <w:t>六</w:t>
      </w:r>
      <w:r>
        <w:rPr>
          <w:rFonts w:hint="eastAsia" w:ascii="仿宋_GB2312" w:hAnsi="仿宋_GB2312" w:eastAsia="仿宋_GB2312" w:cs="仿宋_GB2312"/>
          <w:b/>
          <w:bCs/>
          <w:sz w:val="32"/>
          <w:szCs w:val="32"/>
        </w:rPr>
        <w:t>条</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 w:eastAsia="zh-CN"/>
        </w:rPr>
        <w:t>招标代理机构拟定的招标公告或者资格预审公告、投标邀请书和招标文件（包括资格预审文件、答疑纪要、补充通知等，下同），不得违反有关法律、法规、规章和规范性文件。</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招标人违反法律、法规、规章或行政规范性文件要求提出委托事宜的，代理机构有权拒绝。</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2"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第</w:t>
      </w:r>
      <w:r>
        <w:rPr>
          <w:rFonts w:hint="eastAsia" w:ascii="仿宋_GB2312" w:hAnsi="仿宋_GB2312" w:eastAsia="仿宋_GB2312" w:cs="仿宋_GB2312"/>
          <w:b/>
          <w:bCs/>
          <w:sz w:val="32"/>
          <w:szCs w:val="32"/>
          <w:lang w:val="en-US" w:eastAsia="zh-CN"/>
        </w:rPr>
        <w:t>十</w:t>
      </w:r>
      <w:r>
        <w:rPr>
          <w:rFonts w:hint="eastAsia" w:ascii="仿宋_GB2312" w:hAnsi="仿宋_GB2312" w:eastAsia="仿宋_GB2312" w:cs="仿宋_GB2312"/>
          <w:b/>
          <w:bCs/>
          <w:sz w:val="32"/>
          <w:szCs w:val="32"/>
          <w:lang w:eastAsia="zh-CN"/>
        </w:rPr>
        <w:t>七</w:t>
      </w:r>
      <w:r>
        <w:rPr>
          <w:rFonts w:hint="eastAsia" w:ascii="仿宋_GB2312" w:hAnsi="仿宋_GB2312" w:eastAsia="仿宋_GB2312" w:cs="仿宋_GB2312"/>
          <w:b/>
          <w:bCs/>
          <w:sz w:val="32"/>
          <w:szCs w:val="32"/>
        </w:rPr>
        <w:t>条</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val="0"/>
          <w:bCs w:val="0"/>
          <w:sz w:val="32"/>
          <w:szCs w:val="32"/>
          <w:lang w:val="en-US" w:eastAsia="zh-CN"/>
        </w:rPr>
        <w:t>招标代理从业人员不得同时在两个或两个以上的招标代理机构从事代理工作，不得以他人名义从业。进入我市公共资源交易服务中心开展招标代理活动的招标代理机构人员应当携带身份证原件、佩戴工作牌。</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2"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第</w:t>
      </w:r>
      <w:r>
        <w:rPr>
          <w:rFonts w:hint="eastAsia" w:ascii="仿宋_GB2312" w:hAnsi="仿宋_GB2312" w:eastAsia="仿宋_GB2312" w:cs="仿宋_GB2312"/>
          <w:b/>
          <w:bCs/>
          <w:sz w:val="32"/>
          <w:szCs w:val="32"/>
          <w:lang w:val="en-US" w:eastAsia="zh-CN"/>
        </w:rPr>
        <w:t>十</w:t>
      </w:r>
      <w:r>
        <w:rPr>
          <w:rFonts w:hint="eastAsia" w:ascii="仿宋_GB2312" w:hAnsi="仿宋_GB2312" w:eastAsia="仿宋_GB2312" w:cs="仿宋_GB2312"/>
          <w:b/>
          <w:bCs/>
          <w:sz w:val="32"/>
          <w:szCs w:val="32"/>
        </w:rPr>
        <w:t>八条</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 w:eastAsia="zh-CN"/>
        </w:rPr>
        <w:t>招标代理机构开展招标代理业务，实行项目负责人制。项目负责人负责评标区工作。开标区人员负责组织开标和抽取评标参数等工作</w:t>
      </w:r>
      <w:r>
        <w:rPr>
          <w:rFonts w:hint="eastAsia" w:ascii="仿宋_GB2312" w:hAnsi="仿宋_GB2312" w:eastAsia="仿宋_GB2312" w:cs="仿宋_GB2312"/>
          <w:sz w:val="32"/>
          <w:szCs w:val="32"/>
          <w:lang w:val="en-US" w:eastAsia="zh-CN"/>
        </w:rPr>
        <w:t>,但</w:t>
      </w:r>
      <w:r>
        <w:rPr>
          <w:rFonts w:hint="eastAsia" w:ascii="仿宋_GB2312" w:hAnsi="仿宋_GB2312" w:eastAsia="仿宋_GB2312" w:cs="仿宋_GB2312"/>
          <w:sz w:val="32"/>
          <w:szCs w:val="32"/>
          <w:lang w:val="en" w:eastAsia="zh-CN"/>
        </w:rPr>
        <w:t>不得参与评标区工作，评标区人员负责评标专家的抽取和评标事务性工作。</w:t>
      </w:r>
    </w:p>
    <w:p>
      <w:pPr>
        <w:pStyle w:val="2"/>
        <w:keepNext w:val="0"/>
        <w:keepLines w:val="0"/>
        <w:pageBreakBefore w:val="0"/>
        <w:kinsoku/>
        <w:overflowPunct/>
        <w:topLinePunct w:val="0"/>
        <w:autoSpaceDE/>
        <w:autoSpaceDN/>
        <w:bidi w:val="0"/>
        <w:snapToGrid w:val="0"/>
        <w:spacing w:line="560" w:lineRule="exact"/>
        <w:ind w:left="0" w:leftChars="0" w:firstLine="642" w:firstLineChars="200"/>
        <w:textAlignment w:val="auto"/>
        <w:rPr>
          <w:rFonts w:hint="eastAsia" w:ascii="仿宋_GB2312" w:hAnsi="仿宋_GB2312" w:eastAsia="仿宋_GB2312" w:cs="仿宋_GB2312"/>
          <w:sz w:val="32"/>
          <w:szCs w:val="32"/>
          <w:lang w:val="en" w:eastAsia="zh-CN"/>
        </w:rPr>
      </w:pPr>
      <w:r>
        <w:rPr>
          <w:rFonts w:hint="eastAsia" w:ascii="仿宋_GB2312" w:hAnsi="仿宋_GB2312" w:eastAsia="仿宋_GB2312" w:cs="仿宋_GB2312"/>
          <w:b/>
          <w:bCs/>
          <w:sz w:val="32"/>
          <w:szCs w:val="32"/>
        </w:rPr>
        <w:t>第</w:t>
      </w:r>
      <w:r>
        <w:rPr>
          <w:rFonts w:hint="eastAsia" w:ascii="仿宋_GB2312" w:hAnsi="仿宋_GB2312" w:eastAsia="仿宋_GB2312" w:cs="仿宋_GB2312"/>
          <w:b/>
          <w:bCs/>
          <w:sz w:val="32"/>
          <w:szCs w:val="32"/>
          <w:lang w:val="en-US" w:eastAsia="zh-CN"/>
        </w:rPr>
        <w:t>十</w:t>
      </w:r>
      <w:r>
        <w:rPr>
          <w:rFonts w:hint="eastAsia" w:ascii="仿宋_GB2312" w:hAnsi="仿宋_GB2312" w:eastAsia="仿宋_GB2312" w:cs="仿宋_GB2312"/>
          <w:b/>
          <w:bCs/>
          <w:sz w:val="32"/>
          <w:szCs w:val="32"/>
        </w:rPr>
        <w:t>九条</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 w:eastAsia="zh-CN"/>
        </w:rPr>
        <w:t>招标代理机构不得以任何形式允许其他单位或者自然人使用本机构的营业执照或者以本机构的名义承揽工程招标代理业务。招标代理机构不得转让招标代理业务。招标代理机构不得通过购买服务方式或其他方式由非本单位的人员开展招标代理活动。进入我市公共资源交易服务中心开展</w:t>
      </w:r>
      <w:r>
        <w:rPr>
          <w:rFonts w:hint="eastAsia" w:ascii="仿宋_GB2312" w:hAnsi="仿宋_GB2312" w:eastAsia="仿宋_GB2312" w:cs="仿宋_GB2312"/>
          <w:sz w:val="32"/>
          <w:szCs w:val="32"/>
          <w:lang w:val="en-US" w:eastAsia="zh-CN"/>
        </w:rPr>
        <w:t>依法必须招标</w:t>
      </w:r>
      <w:r>
        <w:rPr>
          <w:rFonts w:hint="default" w:ascii="Times New Roman" w:hAnsi="Times New Roman" w:eastAsia="仿宋_GB2312" w:cs="Times New Roman"/>
          <w:sz w:val="32"/>
          <w:szCs w:val="32"/>
          <w:highlight w:val="none"/>
        </w:rPr>
        <w:t>建设工程</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lang w:val="en" w:eastAsia="zh-CN"/>
        </w:rPr>
        <w:t>招标代理活动的招标代理机构人员不得由非本单位的人员或本单位未在福建省工程领域招投标在线监管平台登记人员担任。</w:t>
      </w:r>
    </w:p>
    <w:p>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firstLine="642" w:firstLineChars="200"/>
        <w:jc w:val="both"/>
        <w:textAlignment w:val="auto"/>
        <w:rPr>
          <w:rFonts w:hint="eastAsia" w:ascii="仿宋_GB2312" w:hAnsi="仿宋_GB2312" w:eastAsia="仿宋_GB2312" w:cs="仿宋_GB2312"/>
          <w:color w:val="auto"/>
          <w:kern w:val="2"/>
          <w:sz w:val="32"/>
          <w:szCs w:val="32"/>
          <w:u w:val="none"/>
          <w:lang w:val="en" w:eastAsia="zh-CN" w:bidi="ar-SA"/>
        </w:rPr>
      </w:pPr>
      <w:r>
        <w:rPr>
          <w:rFonts w:hint="eastAsia" w:ascii="仿宋_GB2312" w:hAnsi="仿宋_GB2312" w:eastAsia="仿宋_GB2312" w:cs="仿宋_GB2312"/>
          <w:b/>
          <w:bCs/>
          <w:sz w:val="32"/>
          <w:szCs w:val="32"/>
        </w:rPr>
        <w:t>第</w:t>
      </w:r>
      <w:r>
        <w:rPr>
          <w:rFonts w:hint="eastAsia" w:ascii="仿宋_GB2312" w:hAnsi="仿宋_GB2312" w:eastAsia="仿宋_GB2312" w:cs="仿宋_GB2312"/>
          <w:b/>
          <w:bCs/>
          <w:sz w:val="32"/>
          <w:szCs w:val="32"/>
          <w:lang w:val="en-US" w:eastAsia="zh-CN"/>
        </w:rPr>
        <w:t>二</w:t>
      </w:r>
      <w:r>
        <w:rPr>
          <w:rFonts w:hint="eastAsia" w:ascii="仿宋_GB2312" w:hAnsi="仿宋_GB2312" w:eastAsia="仿宋_GB2312" w:cs="仿宋_GB2312"/>
          <w:b/>
          <w:bCs/>
          <w:sz w:val="32"/>
          <w:szCs w:val="32"/>
        </w:rPr>
        <w:t>十条</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color w:val="auto"/>
          <w:kern w:val="2"/>
          <w:sz w:val="32"/>
          <w:szCs w:val="32"/>
          <w:highlight w:val="none"/>
          <w:lang w:val="en" w:eastAsia="zh-CN" w:bidi="ar-SA"/>
        </w:rPr>
        <w:t>评（定）标工作完成后，招标代理机构应立即将评（定）标有关材料（包括投标人的投标文件、</w:t>
      </w:r>
      <w:r>
        <w:rPr>
          <w:rFonts w:hint="eastAsia" w:ascii="仿宋_GB2312" w:hAnsi="仿宋_GB2312" w:eastAsia="仿宋_GB2312" w:cs="仿宋_GB2312"/>
          <w:color w:val="auto"/>
          <w:kern w:val="2"/>
          <w:sz w:val="32"/>
          <w:szCs w:val="32"/>
          <w:highlight w:val="none"/>
          <w:u w:val="none"/>
          <w:lang w:val="en" w:eastAsia="zh-CN" w:bidi="ar-SA"/>
        </w:rPr>
        <w:t>评标委员会评标资料、</w:t>
      </w:r>
      <w:r>
        <w:rPr>
          <w:rFonts w:hint="eastAsia" w:ascii="仿宋_GB2312" w:hAnsi="仿宋_GB2312" w:eastAsia="仿宋_GB2312" w:cs="仿宋_GB2312"/>
          <w:color w:val="auto"/>
          <w:kern w:val="2"/>
          <w:sz w:val="32"/>
          <w:szCs w:val="32"/>
          <w:highlight w:val="none"/>
          <w:u w:val="none"/>
          <w:lang w:val="en-US" w:eastAsia="zh-CN" w:bidi="ar-SA"/>
        </w:rPr>
        <w:t>定</w:t>
      </w:r>
      <w:r>
        <w:rPr>
          <w:rFonts w:hint="eastAsia" w:ascii="仿宋_GB2312" w:hAnsi="仿宋_GB2312" w:eastAsia="仿宋_GB2312" w:cs="仿宋_GB2312"/>
          <w:color w:val="auto"/>
          <w:kern w:val="2"/>
          <w:sz w:val="32"/>
          <w:szCs w:val="32"/>
          <w:highlight w:val="none"/>
          <w:u w:val="none"/>
          <w:lang w:val="en" w:eastAsia="zh-CN" w:bidi="ar-SA"/>
        </w:rPr>
        <w:t>标委员会</w:t>
      </w:r>
      <w:r>
        <w:rPr>
          <w:rFonts w:hint="eastAsia" w:ascii="仿宋_GB2312" w:hAnsi="仿宋_GB2312" w:eastAsia="仿宋_GB2312" w:cs="仿宋_GB2312"/>
          <w:color w:val="auto"/>
          <w:kern w:val="2"/>
          <w:sz w:val="32"/>
          <w:szCs w:val="32"/>
          <w:highlight w:val="none"/>
          <w:u w:val="none"/>
          <w:lang w:val="en-US" w:eastAsia="zh-CN" w:bidi="ar-SA"/>
        </w:rPr>
        <w:t>定</w:t>
      </w:r>
      <w:r>
        <w:rPr>
          <w:rFonts w:hint="eastAsia" w:ascii="仿宋_GB2312" w:hAnsi="仿宋_GB2312" w:eastAsia="仿宋_GB2312" w:cs="仿宋_GB2312"/>
          <w:color w:val="auto"/>
          <w:kern w:val="2"/>
          <w:sz w:val="32"/>
          <w:szCs w:val="32"/>
          <w:highlight w:val="none"/>
          <w:u w:val="none"/>
          <w:lang w:val="en" w:eastAsia="zh-CN" w:bidi="ar-SA"/>
        </w:rPr>
        <w:t>标资料等）密封，</w:t>
      </w:r>
      <w:r>
        <w:rPr>
          <w:rFonts w:hint="eastAsia" w:ascii="仿宋_GB2312" w:hAnsi="仿宋_GB2312" w:eastAsia="仿宋_GB2312" w:cs="仿宋_GB2312"/>
          <w:color w:val="auto"/>
          <w:kern w:val="2"/>
          <w:sz w:val="32"/>
          <w:szCs w:val="32"/>
          <w:u w:val="none"/>
          <w:lang w:val="en" w:eastAsia="zh-CN" w:bidi="ar-SA"/>
        </w:rPr>
        <w:t>并由公共资源交易服务中心（含分中心）保管，中标候选人公示期满且确认无异议、无投诉后，招标代理机构方可领取封存资料。</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2"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w:t>
      </w:r>
      <w:r>
        <w:rPr>
          <w:rFonts w:hint="eastAsia" w:ascii="仿宋_GB2312" w:hAnsi="仿宋_GB2312" w:eastAsia="仿宋_GB2312" w:cs="仿宋_GB2312"/>
          <w:b/>
          <w:bCs/>
          <w:sz w:val="32"/>
          <w:szCs w:val="32"/>
          <w:lang w:val="en-US" w:eastAsia="zh-CN"/>
        </w:rPr>
        <w:t>二</w:t>
      </w:r>
      <w:r>
        <w:rPr>
          <w:rFonts w:hint="eastAsia" w:ascii="仿宋_GB2312" w:hAnsi="仿宋_GB2312" w:eastAsia="仿宋_GB2312" w:cs="仿宋_GB2312"/>
          <w:b/>
          <w:bCs/>
          <w:sz w:val="32"/>
          <w:szCs w:val="32"/>
        </w:rPr>
        <w:t>十</w:t>
      </w:r>
      <w:r>
        <w:rPr>
          <w:rFonts w:hint="eastAsia" w:ascii="仿宋_GB2312" w:hAnsi="仿宋_GB2312" w:eastAsia="仿宋_GB2312" w:cs="仿宋_GB2312"/>
          <w:b/>
          <w:bCs/>
          <w:sz w:val="32"/>
          <w:szCs w:val="32"/>
          <w:lang w:val="en-US" w:eastAsia="zh-CN"/>
        </w:rPr>
        <w:t>一</w:t>
      </w:r>
      <w:r>
        <w:rPr>
          <w:rFonts w:hint="eastAsia" w:ascii="仿宋_GB2312" w:hAnsi="仿宋_GB2312" w:eastAsia="仿宋_GB2312" w:cs="仿宋_GB2312"/>
          <w:b/>
          <w:bCs/>
          <w:sz w:val="32"/>
          <w:szCs w:val="32"/>
        </w:rPr>
        <w:t>条</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color w:val="auto"/>
          <w:kern w:val="2"/>
          <w:sz w:val="32"/>
          <w:szCs w:val="32"/>
          <w:u w:val="none"/>
          <w:lang w:val="en" w:eastAsia="zh-CN" w:bidi="ar-SA"/>
        </w:rPr>
        <w:t>招标代理机构应设</w:t>
      </w:r>
      <w:r>
        <w:rPr>
          <w:rFonts w:hint="eastAsia" w:ascii="仿宋_GB2312" w:hAnsi="仿宋_GB2312" w:eastAsia="仿宋_GB2312" w:cs="仿宋_GB2312"/>
          <w:color w:val="auto"/>
          <w:kern w:val="2"/>
          <w:sz w:val="32"/>
          <w:szCs w:val="32"/>
          <w:lang w:val="en" w:eastAsia="zh-CN" w:bidi="ar-SA"/>
        </w:rPr>
        <w:t>置专人负责收集、整理和保存招标活动中形成的相关文件和资料，并在招标工作结束后，将需要移交给招标人的文件资料原件整理成册，与招标人办理交接手续；招标代理机构应根据招标代理合同中关于招标过程资料留存管理的约定做好移交资料的留存管理工作。</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2"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w:t>
      </w:r>
      <w:r>
        <w:rPr>
          <w:rFonts w:hint="eastAsia" w:ascii="仿宋_GB2312" w:hAnsi="仿宋_GB2312" w:eastAsia="仿宋_GB2312" w:cs="仿宋_GB2312"/>
          <w:b/>
          <w:bCs/>
          <w:sz w:val="32"/>
          <w:szCs w:val="32"/>
          <w:lang w:eastAsia="zh-CN"/>
        </w:rPr>
        <w:t>二十</w:t>
      </w:r>
      <w:r>
        <w:rPr>
          <w:rFonts w:hint="eastAsia" w:ascii="仿宋_GB2312" w:hAnsi="仿宋_GB2312" w:eastAsia="仿宋_GB2312" w:cs="仿宋_GB2312"/>
          <w:b/>
          <w:bCs/>
          <w:sz w:val="32"/>
          <w:szCs w:val="32"/>
          <w:lang w:val="en-US" w:eastAsia="zh-CN"/>
        </w:rPr>
        <w:t>二</w:t>
      </w:r>
      <w:r>
        <w:rPr>
          <w:rFonts w:hint="eastAsia" w:ascii="仿宋_GB2312" w:hAnsi="仿宋_GB2312" w:eastAsia="仿宋_GB2312" w:cs="仿宋_GB2312"/>
          <w:b/>
          <w:bCs/>
          <w:sz w:val="32"/>
          <w:szCs w:val="32"/>
        </w:rPr>
        <w:t>条</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 w:eastAsia="zh-CN"/>
        </w:rPr>
        <w:t>招标代理机构收到行政监督部门发出的责令改正通知后，应当改正，并将整改结果报发出责令改正通知的部门备案。</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2"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第二</w:t>
      </w:r>
      <w:r>
        <w:rPr>
          <w:rFonts w:hint="eastAsia" w:ascii="仿宋_GB2312" w:hAnsi="仿宋_GB2312" w:eastAsia="仿宋_GB2312" w:cs="仿宋_GB2312"/>
          <w:b/>
          <w:bCs/>
          <w:sz w:val="32"/>
          <w:szCs w:val="32"/>
          <w:lang w:eastAsia="zh-CN"/>
        </w:rPr>
        <w:t>十</w:t>
      </w:r>
      <w:r>
        <w:rPr>
          <w:rFonts w:hint="eastAsia" w:ascii="仿宋_GB2312" w:hAnsi="仿宋_GB2312" w:eastAsia="仿宋_GB2312" w:cs="仿宋_GB2312"/>
          <w:b/>
          <w:bCs/>
          <w:sz w:val="32"/>
          <w:szCs w:val="32"/>
          <w:lang w:val="en-US" w:eastAsia="zh-CN"/>
        </w:rPr>
        <w:t>三</w:t>
      </w:r>
      <w:r>
        <w:rPr>
          <w:rFonts w:hint="eastAsia" w:ascii="仿宋_GB2312" w:hAnsi="仿宋_GB2312" w:eastAsia="仿宋_GB2312" w:cs="仿宋_GB2312"/>
          <w:b/>
          <w:bCs/>
          <w:sz w:val="32"/>
          <w:szCs w:val="32"/>
        </w:rPr>
        <w:t>条</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 w:eastAsia="zh-CN"/>
        </w:rPr>
        <w:t>招标代理机构完成招标代理业务之后，可请招标人对其代理业务进行评价。</w:t>
      </w:r>
    </w:p>
    <w:p>
      <w:pPr>
        <w:pStyle w:val="8"/>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560" w:lineRule="exact"/>
        <w:ind w:left="0" w:leftChars="0" w:right="0" w:firstLine="642"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rPr>
        <w:t>第</w:t>
      </w:r>
      <w:r>
        <w:rPr>
          <w:rFonts w:hint="eastAsia" w:ascii="仿宋_GB2312" w:hAnsi="仿宋_GB2312" w:eastAsia="仿宋_GB2312" w:cs="仿宋_GB2312"/>
          <w:b/>
          <w:bCs/>
          <w:sz w:val="32"/>
          <w:szCs w:val="32"/>
          <w:lang w:val="en-US" w:eastAsia="zh-CN"/>
        </w:rPr>
        <w:t>二</w:t>
      </w:r>
      <w:r>
        <w:rPr>
          <w:rFonts w:hint="eastAsia" w:ascii="仿宋_GB2312" w:hAnsi="仿宋_GB2312" w:eastAsia="仿宋_GB2312" w:cs="仿宋_GB2312"/>
          <w:b/>
          <w:bCs/>
          <w:sz w:val="32"/>
          <w:szCs w:val="32"/>
          <w:lang w:eastAsia="zh-CN"/>
        </w:rPr>
        <w:t>十</w:t>
      </w:r>
      <w:r>
        <w:rPr>
          <w:rFonts w:hint="eastAsia" w:ascii="仿宋_GB2312" w:hAnsi="仿宋_GB2312" w:eastAsia="仿宋_GB2312" w:cs="仿宋_GB2312"/>
          <w:b/>
          <w:bCs/>
          <w:sz w:val="32"/>
          <w:szCs w:val="32"/>
          <w:lang w:val="en-US" w:eastAsia="zh-CN"/>
        </w:rPr>
        <w:t>四</w:t>
      </w:r>
      <w:r>
        <w:rPr>
          <w:rFonts w:hint="eastAsia" w:ascii="仿宋_GB2312" w:hAnsi="仿宋_GB2312" w:eastAsia="仿宋_GB2312" w:cs="仿宋_GB2312"/>
          <w:b/>
          <w:bCs/>
          <w:sz w:val="32"/>
          <w:szCs w:val="32"/>
        </w:rPr>
        <w:t>条</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招标代理机构应当加强本单位从业人员的业务培训,可自行组织培训或委托行业协会培训。</w:t>
      </w:r>
    </w:p>
    <w:p>
      <w:pPr>
        <w:pStyle w:val="8"/>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560" w:lineRule="exact"/>
        <w:ind w:left="0" w:leftChars="0" w:right="0" w:firstLine="640"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自行组织培训的，应保留培训通知、签到表、与招投标业务相关的培训教材、现场全过程音视频影像等资料备查。</w:t>
      </w:r>
    </w:p>
    <w:p>
      <w:pPr>
        <w:pStyle w:val="3"/>
        <w:keepNext w:val="0"/>
        <w:keepLines w:val="0"/>
        <w:pageBreakBefore w:val="0"/>
        <w:kinsoku/>
        <w:overflowPunct/>
        <w:topLinePunct w:val="0"/>
        <w:autoSpaceDE/>
        <w:autoSpaceDN/>
        <w:bidi w:val="0"/>
        <w:snapToGrid w:val="0"/>
        <w:spacing w:line="560" w:lineRule="exact"/>
        <w:ind w:left="0" w:leftChars="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val="0"/>
        <w:spacing w:line="560" w:lineRule="exact"/>
        <w:ind w:left="0" w:leftChars="0"/>
        <w:jc w:val="center"/>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第</w:t>
      </w:r>
      <w:r>
        <w:rPr>
          <w:rFonts w:hint="eastAsia" w:ascii="黑体" w:hAnsi="黑体" w:eastAsia="黑体" w:cs="黑体"/>
          <w:b w:val="0"/>
          <w:bCs w:val="0"/>
          <w:sz w:val="32"/>
          <w:szCs w:val="32"/>
          <w:lang w:eastAsia="zh-CN"/>
        </w:rPr>
        <w:t>四</w:t>
      </w:r>
      <w:r>
        <w:rPr>
          <w:rFonts w:hint="eastAsia" w:ascii="黑体" w:hAnsi="黑体" w:eastAsia="黑体" w:cs="黑体"/>
          <w:b w:val="0"/>
          <w:bCs w:val="0"/>
          <w:sz w:val="32"/>
          <w:szCs w:val="32"/>
        </w:rPr>
        <w:t>章 监督管理</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2"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第二十</w:t>
      </w:r>
      <w:r>
        <w:rPr>
          <w:rFonts w:hint="eastAsia" w:ascii="仿宋_GB2312" w:hAnsi="仿宋_GB2312" w:eastAsia="仿宋_GB2312" w:cs="仿宋_GB2312"/>
          <w:b/>
          <w:bCs/>
          <w:sz w:val="32"/>
          <w:szCs w:val="32"/>
          <w:lang w:val="en-US" w:eastAsia="zh-CN"/>
        </w:rPr>
        <w:t>五</w:t>
      </w:r>
      <w:r>
        <w:rPr>
          <w:rFonts w:hint="eastAsia" w:ascii="仿宋_GB2312" w:hAnsi="仿宋_GB2312" w:eastAsia="仿宋_GB2312" w:cs="仿宋_GB2312"/>
          <w:b/>
          <w:bCs/>
          <w:sz w:val="32"/>
          <w:szCs w:val="32"/>
        </w:rPr>
        <w:t>条</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 w:eastAsia="zh-CN"/>
        </w:rPr>
        <w:t>行政监督部门应当切实履行法律、法规、规章及规范性文件赋予的职责，加强对招标代理机构及其从业人员的监督管理，对招标代理机构及其从业人员的从业行为和业务水平等进行检查考核，严肃查处违法违规行为。</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2"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第二十</w:t>
      </w:r>
      <w:r>
        <w:rPr>
          <w:rFonts w:hint="eastAsia" w:ascii="仿宋_GB2312" w:hAnsi="仿宋_GB2312" w:eastAsia="仿宋_GB2312" w:cs="仿宋_GB2312"/>
          <w:b/>
          <w:bCs/>
          <w:sz w:val="32"/>
          <w:szCs w:val="32"/>
          <w:lang w:val="en-US" w:eastAsia="zh-CN"/>
        </w:rPr>
        <w:t>六</w:t>
      </w:r>
      <w:r>
        <w:rPr>
          <w:rFonts w:hint="eastAsia" w:ascii="仿宋_GB2312" w:hAnsi="仿宋_GB2312" w:eastAsia="仿宋_GB2312" w:cs="仿宋_GB2312"/>
          <w:b/>
          <w:bCs/>
          <w:sz w:val="32"/>
          <w:szCs w:val="32"/>
        </w:rPr>
        <w:t>条</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 w:eastAsia="zh-CN"/>
        </w:rPr>
        <w:t>福州市建设工程招标投标协会（以下简称行业协会）应当加强对招标代理从业人员的职业道德思想教育和业务培训，提高从业人员的思想素质和业务水平。</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2"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第二十</w:t>
      </w:r>
      <w:r>
        <w:rPr>
          <w:rFonts w:hint="eastAsia" w:ascii="仿宋_GB2312" w:hAnsi="仿宋_GB2312" w:eastAsia="仿宋_GB2312" w:cs="仿宋_GB2312"/>
          <w:b/>
          <w:bCs/>
          <w:sz w:val="32"/>
          <w:szCs w:val="32"/>
          <w:lang w:val="en-US" w:eastAsia="zh-CN"/>
        </w:rPr>
        <w:t>七</w:t>
      </w:r>
      <w:r>
        <w:rPr>
          <w:rFonts w:hint="eastAsia" w:ascii="仿宋_GB2312" w:hAnsi="仿宋_GB2312" w:eastAsia="仿宋_GB2312" w:cs="仿宋_GB2312"/>
          <w:b/>
          <w:bCs/>
          <w:sz w:val="32"/>
          <w:szCs w:val="32"/>
        </w:rPr>
        <w:t>条</w:t>
      </w:r>
      <w:r>
        <w:rPr>
          <w:rFonts w:hint="eastAsia" w:ascii="仿宋_GB2312" w:hAnsi="仿宋_GB2312" w:eastAsia="仿宋_GB2312" w:cs="仿宋_GB2312"/>
          <w:b/>
          <w:bCs/>
          <w:sz w:val="32"/>
          <w:szCs w:val="32"/>
          <w:lang w:eastAsia="zh"/>
        </w:rPr>
        <w:t xml:space="preserve"> </w:t>
      </w:r>
      <w:r>
        <w:rPr>
          <w:rFonts w:hint="eastAsia" w:ascii="仿宋_GB2312" w:hAnsi="仿宋_GB2312" w:eastAsia="仿宋_GB2312" w:cs="仿宋_GB2312"/>
          <w:b w:val="0"/>
          <w:bCs w:val="0"/>
          <w:sz w:val="32"/>
          <w:szCs w:val="32"/>
          <w:lang w:val="en" w:eastAsia="zh"/>
        </w:rPr>
        <w:t>行业协会应当制定招标代理行业自律规范，加强会员和行业自律，促进招标代理机构诚信经营，指导招标代理机构的发展，协调招标代理机构之间以及招标代理机构与其他组织之间的关系，维护招标投标各方当事人的合法权益。</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2" w:firstLineChars="200"/>
        <w:jc w:val="both"/>
        <w:textAlignment w:val="auto"/>
        <w:rPr>
          <w:rFonts w:hint="eastAsia" w:ascii="仿宋_GB2312" w:hAnsi="仿宋_GB2312" w:eastAsia="仿宋_GB2312" w:cs="仿宋_GB2312"/>
          <w:sz w:val="32"/>
          <w:szCs w:val="32"/>
          <w:lang w:val="en"/>
        </w:rPr>
      </w:pPr>
      <w:r>
        <w:rPr>
          <w:rFonts w:hint="eastAsia" w:ascii="仿宋_GB2312" w:hAnsi="仿宋_GB2312" w:eastAsia="仿宋_GB2312" w:cs="仿宋_GB2312"/>
          <w:b/>
          <w:bCs/>
          <w:sz w:val="32"/>
          <w:szCs w:val="32"/>
        </w:rPr>
        <w:t>第</w:t>
      </w:r>
      <w:r>
        <w:rPr>
          <w:rFonts w:hint="eastAsia" w:ascii="仿宋_GB2312" w:hAnsi="仿宋_GB2312" w:eastAsia="仿宋_GB2312" w:cs="仿宋_GB2312"/>
          <w:b/>
          <w:bCs/>
          <w:sz w:val="32"/>
          <w:szCs w:val="32"/>
          <w:lang w:val="en-US" w:eastAsia="zh-CN"/>
        </w:rPr>
        <w:t>二</w:t>
      </w:r>
      <w:r>
        <w:rPr>
          <w:rFonts w:hint="eastAsia" w:ascii="仿宋_GB2312" w:hAnsi="仿宋_GB2312" w:eastAsia="仿宋_GB2312" w:cs="仿宋_GB2312"/>
          <w:b/>
          <w:bCs/>
          <w:sz w:val="32"/>
          <w:szCs w:val="32"/>
          <w:lang w:eastAsia="zh-CN"/>
        </w:rPr>
        <w:t>十八</w:t>
      </w:r>
      <w:r>
        <w:rPr>
          <w:rFonts w:hint="eastAsia" w:ascii="仿宋_GB2312" w:hAnsi="仿宋_GB2312" w:eastAsia="仿宋_GB2312" w:cs="仿宋_GB2312"/>
          <w:b/>
          <w:bCs/>
          <w:sz w:val="32"/>
          <w:szCs w:val="32"/>
        </w:rPr>
        <w:t>条</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 w:eastAsia="zh-CN"/>
        </w:rPr>
        <w:t>按国家、省、市有关规定实施招标代理机构信用评价体系，激励守信行为，惩戒失信行为。</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both"/>
        <w:textAlignment w:val="auto"/>
        <w:rPr>
          <w:rFonts w:hint="eastAsia" w:ascii="仿宋_GB2312" w:hAnsi="仿宋_GB2312" w:eastAsia="仿宋_GB2312" w:cs="仿宋_GB2312"/>
          <w:sz w:val="32"/>
          <w:szCs w:val="32"/>
          <w:lang w:val="en"/>
        </w:rPr>
      </w:pPr>
      <w:r>
        <w:rPr>
          <w:rFonts w:hint="eastAsia" w:ascii="仿宋_GB2312" w:hAnsi="仿宋_GB2312" w:eastAsia="仿宋_GB2312" w:cs="仿宋_GB2312"/>
          <w:strike w:val="0"/>
          <w:sz w:val="32"/>
          <w:szCs w:val="32"/>
          <w:lang w:val="en" w:eastAsia="zh-CN"/>
        </w:rPr>
        <w:t>招标代理机构及从业人员在信息登记时，有弄虚作假行为经查实的，撤销招标代理机构及从业人员登记信息，予以通报曝光，并依法依规进行处理。</w:t>
      </w:r>
    </w:p>
    <w:p>
      <w:pPr>
        <w:keepNext w:val="0"/>
        <w:keepLines w:val="0"/>
        <w:pageBreakBefore w:val="0"/>
        <w:widowControl w:val="0"/>
        <w:kinsoku/>
        <w:wordWrap/>
        <w:overflowPunct/>
        <w:topLinePunct w:val="0"/>
        <w:autoSpaceDE/>
        <w:autoSpaceDN/>
        <w:bidi w:val="0"/>
        <w:adjustRightInd/>
        <w:snapToGrid w:val="0"/>
        <w:spacing w:line="560" w:lineRule="exact"/>
        <w:ind w:left="0" w:leftChars="0"/>
        <w:jc w:val="center"/>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val="0"/>
        <w:spacing w:line="560" w:lineRule="exact"/>
        <w:ind w:left="0" w:leftChars="0"/>
        <w:jc w:val="center"/>
        <w:textAlignment w:val="auto"/>
        <w:rPr>
          <w:rFonts w:hint="eastAsia" w:ascii="黑体" w:hAnsi="黑体" w:eastAsia="黑体" w:cs="黑体"/>
          <w:sz w:val="32"/>
          <w:szCs w:val="32"/>
        </w:rPr>
      </w:pPr>
      <w:r>
        <w:rPr>
          <w:rFonts w:hint="eastAsia" w:ascii="黑体" w:hAnsi="黑体" w:eastAsia="黑体" w:cs="黑体"/>
          <w:sz w:val="32"/>
          <w:szCs w:val="32"/>
        </w:rPr>
        <w:t>第</w:t>
      </w:r>
      <w:r>
        <w:rPr>
          <w:rFonts w:hint="eastAsia" w:ascii="黑体" w:hAnsi="黑体" w:eastAsia="黑体" w:cs="黑体"/>
          <w:sz w:val="32"/>
          <w:szCs w:val="32"/>
          <w:lang w:eastAsia="zh-CN"/>
        </w:rPr>
        <w:t>五</w:t>
      </w:r>
      <w:r>
        <w:rPr>
          <w:rFonts w:hint="eastAsia" w:ascii="黑体" w:hAnsi="黑体" w:eastAsia="黑体" w:cs="黑体"/>
          <w:sz w:val="32"/>
          <w:szCs w:val="32"/>
        </w:rPr>
        <w:t>章</w:t>
      </w:r>
      <w:r>
        <w:rPr>
          <w:rFonts w:hint="eastAsia" w:ascii="黑体" w:hAnsi="黑体" w:eastAsia="黑体" w:cs="黑体"/>
          <w:sz w:val="32"/>
          <w:szCs w:val="32"/>
          <w:lang w:eastAsia="zh"/>
        </w:rPr>
        <w:t xml:space="preserve"> </w:t>
      </w:r>
      <w:r>
        <w:rPr>
          <w:rFonts w:hint="eastAsia" w:ascii="黑体" w:hAnsi="黑体" w:eastAsia="黑体" w:cs="黑体"/>
          <w:sz w:val="32"/>
          <w:szCs w:val="32"/>
        </w:rPr>
        <w:t>法律责任</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2"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w:t>
      </w:r>
      <w:r>
        <w:rPr>
          <w:rFonts w:hint="eastAsia" w:ascii="仿宋_GB2312" w:hAnsi="仿宋_GB2312" w:eastAsia="仿宋_GB2312" w:cs="仿宋_GB2312"/>
          <w:b/>
          <w:bCs/>
          <w:sz w:val="32"/>
          <w:szCs w:val="32"/>
          <w:lang w:eastAsia="zh-CN"/>
        </w:rPr>
        <w:t>二十九</w:t>
      </w:r>
      <w:r>
        <w:rPr>
          <w:rFonts w:hint="eastAsia" w:ascii="仿宋_GB2312" w:hAnsi="仿宋_GB2312" w:eastAsia="仿宋_GB2312" w:cs="仿宋_GB2312"/>
          <w:b/>
          <w:bCs/>
          <w:sz w:val="32"/>
          <w:szCs w:val="32"/>
        </w:rPr>
        <w:t>条</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 w:eastAsia="zh-CN"/>
        </w:rPr>
        <w:t>对招标代理机构及其从业人员在从事</w:t>
      </w:r>
      <w:r>
        <w:rPr>
          <w:rFonts w:hint="eastAsia" w:ascii="仿宋_GB2312" w:hAnsi="仿宋_GB2312" w:eastAsia="仿宋_GB2312" w:cs="仿宋_GB2312"/>
          <w:sz w:val="32"/>
          <w:szCs w:val="32"/>
          <w:lang w:val="en-US" w:eastAsia="zh-CN"/>
        </w:rPr>
        <w:t>招标代理业务过程中</w:t>
      </w:r>
      <w:r>
        <w:rPr>
          <w:rFonts w:hint="eastAsia" w:ascii="仿宋_GB2312" w:hAnsi="仿宋_GB2312" w:eastAsia="仿宋_GB2312" w:cs="仿宋_GB2312"/>
          <w:sz w:val="32"/>
          <w:szCs w:val="32"/>
          <w:lang w:val="en" w:eastAsia="zh-CN"/>
        </w:rPr>
        <w:t>违反法律、法规、规章和本实施意见规定的行为，由有关行政监督部门依法进行处理；构成犯罪的，移送司法机关处理。</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2"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w:t>
      </w:r>
      <w:r>
        <w:rPr>
          <w:rFonts w:hint="eastAsia" w:ascii="仿宋_GB2312" w:hAnsi="仿宋_GB2312" w:eastAsia="仿宋_GB2312" w:cs="仿宋_GB2312"/>
          <w:b/>
          <w:bCs/>
          <w:sz w:val="32"/>
          <w:szCs w:val="32"/>
          <w:lang w:eastAsia="zh-CN"/>
        </w:rPr>
        <w:t>三十</w:t>
      </w:r>
      <w:r>
        <w:rPr>
          <w:rFonts w:hint="eastAsia" w:ascii="仿宋_GB2312" w:hAnsi="仿宋_GB2312" w:eastAsia="仿宋_GB2312" w:cs="仿宋_GB2312"/>
          <w:b/>
          <w:bCs/>
          <w:sz w:val="32"/>
          <w:szCs w:val="32"/>
        </w:rPr>
        <w:t>条</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 w:eastAsia="zh-CN"/>
        </w:rPr>
        <w:t>有关行政监督部门工作人员在招标代理机构监督管理过程中徇私舞弊、滥用职权或者玩忽职守的，依法予以行政处分；</w:t>
      </w:r>
      <w:r>
        <w:rPr>
          <w:rFonts w:hint="eastAsia" w:ascii="仿宋_GB2312" w:hAnsi="仿宋_GB2312" w:eastAsia="仿宋_GB2312" w:cs="仿宋_GB2312"/>
          <w:sz w:val="32"/>
          <w:szCs w:val="32"/>
          <w:highlight w:val="none"/>
          <w:lang w:val="en" w:eastAsia="zh-CN"/>
        </w:rPr>
        <w:t>构成犯罪的，依法追究刑事责任，并抄送纪检监察部门。</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both"/>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val="0"/>
        <w:spacing w:line="560" w:lineRule="exact"/>
        <w:ind w:left="0" w:leftChars="0"/>
        <w:jc w:val="center"/>
        <w:textAlignment w:val="auto"/>
        <w:rPr>
          <w:rFonts w:hint="eastAsia" w:ascii="黑体" w:hAnsi="黑体" w:eastAsia="黑体" w:cs="黑体"/>
          <w:sz w:val="32"/>
          <w:szCs w:val="32"/>
        </w:rPr>
      </w:pPr>
      <w:r>
        <w:rPr>
          <w:rFonts w:hint="eastAsia" w:ascii="黑体" w:hAnsi="黑体" w:eastAsia="黑体" w:cs="黑体"/>
          <w:sz w:val="32"/>
          <w:szCs w:val="32"/>
        </w:rPr>
        <w:t>第</w:t>
      </w:r>
      <w:r>
        <w:rPr>
          <w:rFonts w:hint="eastAsia" w:ascii="黑体" w:hAnsi="黑体" w:eastAsia="黑体" w:cs="黑体"/>
          <w:sz w:val="32"/>
          <w:szCs w:val="32"/>
          <w:lang w:eastAsia="zh-CN"/>
        </w:rPr>
        <w:t>六</w:t>
      </w:r>
      <w:r>
        <w:rPr>
          <w:rFonts w:hint="eastAsia" w:ascii="黑体" w:hAnsi="黑体" w:eastAsia="黑体" w:cs="黑体"/>
          <w:sz w:val="32"/>
          <w:szCs w:val="32"/>
        </w:rPr>
        <w:t>章 附则</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2" w:firstLineChars="200"/>
        <w:jc w:val="both"/>
        <w:textAlignment w:val="auto"/>
        <w:rPr>
          <w:rFonts w:hint="eastAsia" w:ascii="仿宋_GB2312" w:hAnsi="仿宋_GB2312" w:eastAsia="仿宋_GB2312" w:cs="仿宋_GB2312"/>
          <w:sz w:val="32"/>
          <w:szCs w:val="32"/>
          <w:lang w:val="en" w:eastAsia="zh-CN"/>
        </w:rPr>
      </w:pPr>
      <w:r>
        <w:rPr>
          <w:rFonts w:hint="eastAsia" w:ascii="仿宋_GB2312" w:hAnsi="仿宋_GB2312" w:eastAsia="仿宋_GB2312" w:cs="仿宋_GB2312"/>
          <w:b/>
          <w:bCs/>
          <w:color w:val="auto"/>
          <w:sz w:val="32"/>
          <w:szCs w:val="32"/>
        </w:rPr>
        <w:t>第</w:t>
      </w:r>
      <w:r>
        <w:rPr>
          <w:rFonts w:hint="eastAsia" w:ascii="仿宋_GB2312" w:hAnsi="仿宋_GB2312" w:eastAsia="仿宋_GB2312" w:cs="仿宋_GB2312"/>
          <w:b/>
          <w:bCs/>
          <w:color w:val="auto"/>
          <w:sz w:val="32"/>
          <w:szCs w:val="32"/>
          <w:lang w:eastAsia="zh-CN"/>
        </w:rPr>
        <w:t>三十</w:t>
      </w:r>
      <w:r>
        <w:rPr>
          <w:rFonts w:hint="eastAsia" w:ascii="仿宋_GB2312" w:hAnsi="仿宋_GB2312" w:eastAsia="仿宋_GB2312" w:cs="仿宋_GB2312"/>
          <w:b/>
          <w:bCs/>
          <w:color w:val="auto"/>
          <w:sz w:val="32"/>
          <w:szCs w:val="32"/>
          <w:lang w:val="en-US" w:eastAsia="zh-CN"/>
        </w:rPr>
        <w:t>一</w:t>
      </w:r>
      <w:r>
        <w:rPr>
          <w:rFonts w:hint="eastAsia" w:ascii="仿宋_GB2312" w:hAnsi="仿宋_GB2312" w:eastAsia="仿宋_GB2312" w:cs="仿宋_GB2312"/>
          <w:b/>
          <w:bCs/>
          <w:color w:val="auto"/>
          <w:sz w:val="32"/>
          <w:szCs w:val="32"/>
        </w:rPr>
        <w:t>条</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 w:eastAsia="zh-CN"/>
        </w:rPr>
        <w:t>本实施意见自2026年x月x日起施行，有效期5年。</w:t>
      </w:r>
      <w:r>
        <w:rPr>
          <w:rFonts w:hint="eastAsia" w:ascii="仿宋_GB2312" w:hAnsi="仿宋_GB2312" w:eastAsia="仿宋_GB2312" w:cs="仿宋_GB2312"/>
          <w:sz w:val="32"/>
          <w:szCs w:val="32"/>
          <w:lang w:val="en-US" w:eastAsia="zh-CN"/>
        </w:rPr>
        <w:t>本</w:t>
      </w:r>
      <w:r>
        <w:rPr>
          <w:rFonts w:hint="eastAsia" w:ascii="仿宋_GB2312" w:hAnsi="仿宋_GB2312" w:eastAsia="仿宋_GB2312" w:cs="仿宋_GB2312"/>
          <w:sz w:val="32"/>
          <w:szCs w:val="32"/>
          <w:lang w:val="en" w:eastAsia="zh-CN"/>
        </w:rPr>
        <w:t>文件由福州市住房和城乡建设局解释。《福州市城乡建设局关于福州市工程建设项目招标代理机构从业人员信息登记有关事项的通知》（榕建筑〔2021〕117号）同时废止。</w:t>
      </w:r>
    </w:p>
    <w:p>
      <w:pPr>
        <w:pStyle w:val="2"/>
        <w:keepNext w:val="0"/>
        <w:keepLines w:val="0"/>
        <w:pageBreakBefore w:val="0"/>
        <w:kinsoku/>
        <w:overflowPunct/>
        <w:topLinePunct w:val="0"/>
        <w:autoSpaceDE/>
        <w:autoSpaceDN/>
        <w:bidi w:val="0"/>
        <w:snapToGrid w:val="0"/>
        <w:spacing w:line="560" w:lineRule="exact"/>
        <w:ind w:left="0" w:leftChars="0"/>
        <w:textAlignment w:val="auto"/>
        <w:rPr>
          <w:rFonts w:hint="eastAsia" w:ascii="仿宋_GB2312" w:hAnsi="仿宋_GB2312" w:eastAsia="仿宋_GB2312" w:cs="仿宋_GB2312"/>
          <w:sz w:val="32"/>
          <w:szCs w:val="32"/>
          <w:lang w:val="en" w:eastAsia="zh-CN"/>
        </w:rPr>
      </w:pPr>
    </w:p>
    <w:p>
      <w:pPr>
        <w:keepNext w:val="0"/>
        <w:keepLines w:val="0"/>
        <w:pageBreakBefore w:val="0"/>
        <w:widowControl w:val="0"/>
        <w:kinsoku/>
        <w:wordWrap/>
        <w:overflowPunct/>
        <w:topLinePunct w:val="0"/>
        <w:autoSpaceDE/>
        <w:autoSpaceDN/>
        <w:bidi w:val="0"/>
        <w:adjustRightInd/>
        <w:snapToGrid w:val="0"/>
        <w:spacing w:line="560" w:lineRule="exact"/>
        <w:ind w:left="1278" w:leftChars="304" w:hanging="640" w:hanging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val="en-US" w:eastAsia="zh-CN"/>
        </w:rPr>
        <w:t>1.招标代理机构从业人员信息登记流程</w:t>
      </w:r>
    </w:p>
    <w:p>
      <w:pPr>
        <w:keepNext w:val="0"/>
        <w:keepLines w:val="0"/>
        <w:pageBreakBefore w:val="0"/>
        <w:widowControl w:val="0"/>
        <w:kinsoku/>
        <w:wordWrap/>
        <w:overflowPunct/>
        <w:topLinePunct w:val="0"/>
        <w:autoSpaceDE/>
        <w:autoSpaceDN/>
        <w:bidi w:val="0"/>
        <w:adjustRightInd/>
        <w:snapToGrid w:val="0"/>
        <w:spacing w:line="560" w:lineRule="exact"/>
        <w:ind w:left="1916" w:leftChars="760" w:hanging="320" w:hangingChars="100"/>
        <w:textAlignment w:val="auto"/>
        <w:rPr>
          <w:rFonts w:hint="default" w:ascii="方正小标宋简体" w:hAnsi="方正小标宋简体" w:eastAsia="方正小标宋简体" w:cs="方正小标宋简体"/>
          <w:sz w:val="40"/>
          <w:szCs w:val="40"/>
          <w:lang w:val="en-US" w:eastAsia="zh-CN"/>
        </w:rPr>
      </w:pPr>
      <w:r>
        <w:rPr>
          <w:rFonts w:hint="eastAsia" w:ascii="仿宋_GB2312" w:hAnsi="仿宋_GB2312" w:eastAsia="仿宋_GB2312" w:cs="仿宋_GB2312"/>
          <w:sz w:val="32"/>
          <w:szCs w:val="32"/>
          <w:lang w:val="en-US" w:eastAsia="zh-CN"/>
        </w:rPr>
        <w:t>2.招标代理机构从业人员信息登记相关材料（格式）</w:t>
      </w:r>
    </w:p>
    <w:sectPr>
      <w:headerReference r:id="rId3" w:type="default"/>
      <w:footerReference r:id="rId4"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a:effectLst/>
                    </wps:spPr>
                    <wps:txbx>
                      <w:txbxContent>
                        <w:p>
                          <w:pPr>
                            <w:pStyle w:val="6"/>
                          </w:pPr>
                          <w:r>
                            <w:fldChar w:fldCharType="begin"/>
                          </w:r>
                          <w:r>
                            <w:instrText xml:space="preserve"> PAGE  \* MERGEFORMAT </w:instrText>
                          </w:r>
                          <w:r>
                            <w:fldChar w:fldCharType="separate"/>
                          </w:r>
                          <w:r>
                            <w:t>1</w:t>
                          </w:r>
                          <w:r>
                            <w:fldChar w:fldCharType="end"/>
                          </w:r>
                        </w:p>
                      </w:txbxContent>
                    </wps:txbx>
                    <wps:bodyPr wrap="none" lIns="0" tIns="0" rIns="0" bIns="0" upright="fals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WAAAAZHJz&#10;L1BLAQIUABQAAAAIAIdO4kDOqXm5zwAAAAUBAAAPAAAAAAAAAAEAIAAAADgAAABkcnMvZG93bnJl&#10;di54bWxQSwECFAAUAAAACACHTuJAQpVxR7cBAABgAwAADgAAAAAAAAABACAAAAA0AQAAZHJzL2Uy&#10;b0RvYy54bWxQSwUGAAAAAAYABgBZAQAAXQUAAAAA&#10;">
              <v:fill on="f" focussize="0,0"/>
              <v:stroke on="f"/>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hyphenationZone w:val="36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EF7FA4B8"/>
    <w:rsid w:val="047F0FEB"/>
    <w:rsid w:val="08213F8D"/>
    <w:rsid w:val="098470A4"/>
    <w:rsid w:val="0B973E91"/>
    <w:rsid w:val="11095D67"/>
    <w:rsid w:val="110F393B"/>
    <w:rsid w:val="124C4CB1"/>
    <w:rsid w:val="27EA6BF8"/>
    <w:rsid w:val="33AD6395"/>
    <w:rsid w:val="360C62D3"/>
    <w:rsid w:val="3BFC4034"/>
    <w:rsid w:val="3CC04CA5"/>
    <w:rsid w:val="43A460BD"/>
    <w:rsid w:val="520774F7"/>
    <w:rsid w:val="53FFD3E3"/>
    <w:rsid w:val="54C65448"/>
    <w:rsid w:val="552E13A0"/>
    <w:rsid w:val="651B2FF3"/>
    <w:rsid w:val="65766A16"/>
    <w:rsid w:val="6EE32F32"/>
    <w:rsid w:val="742B6B51"/>
    <w:rsid w:val="760B6D06"/>
    <w:rsid w:val="7BD93059"/>
    <w:rsid w:val="7C7F15E3"/>
    <w:rsid w:val="7DFFFF21"/>
    <w:rsid w:val="7EBFD716"/>
    <w:rsid w:val="7FDD1930"/>
    <w:rsid w:val="7FFB9970"/>
    <w:rsid w:val="7FFE4B24"/>
    <w:rsid w:val="8F7795EE"/>
    <w:rsid w:val="B9BBB8A9"/>
    <w:rsid w:val="BDA7BBFF"/>
    <w:rsid w:val="D7BF5F5D"/>
    <w:rsid w:val="DF4D3F7F"/>
    <w:rsid w:val="E357A75B"/>
    <w:rsid w:val="EF7FA4B8"/>
    <w:rsid w:val="F556C1AD"/>
    <w:rsid w:val="FBB7802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2"/>
    <w:basedOn w:val="1"/>
    <w:next w:val="1"/>
    <w:unhideWhenUsed/>
    <w:qFormat/>
    <w:uiPriority w:val="0"/>
    <w:pPr>
      <w:spacing w:before="100" w:beforeAutospacing="1" w:after="100" w:afterAutospacing="1"/>
      <w:jc w:val="left"/>
      <w:outlineLvl w:val="1"/>
    </w:pPr>
    <w:rPr>
      <w:rFonts w:hint="eastAsia" w:ascii="宋体" w:hAnsi="宋体" w:eastAsia="宋体" w:cs="宋体"/>
      <w:b/>
      <w:kern w:val="0"/>
      <w:sz w:val="36"/>
      <w:szCs w:val="36"/>
      <w:lang w:val="en-US" w:eastAsia="zh-CN" w:bidi="ar"/>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alloon Text"/>
    <w:basedOn w:val="1"/>
    <w:next w:val="3"/>
    <w:qFormat/>
    <w:uiPriority w:val="0"/>
    <w:rPr>
      <w:sz w:val="18"/>
      <w:szCs w:val="18"/>
    </w:rPr>
  </w:style>
  <w:style w:type="paragraph" w:customStyle="1" w:styleId="3">
    <w:name w:val="正文缩进311"/>
    <w:next w:val="1"/>
    <w:qFormat/>
    <w:uiPriority w:val="0"/>
    <w:pPr>
      <w:wordWrap w:val="0"/>
      <w:ind w:left="3400"/>
      <w:jc w:val="both"/>
    </w:pPr>
    <w:rPr>
      <w:rFonts w:ascii="Times New Roman" w:hAnsi="Times New Roman" w:eastAsia="宋体" w:cs="Times New Roman"/>
      <w:sz w:val="21"/>
      <w:szCs w:val="22"/>
      <w:lang w:val="en-US" w:eastAsia="zh-CN" w:bidi="ar-SA"/>
    </w:rPr>
  </w:style>
  <w:style w:type="paragraph" w:styleId="5">
    <w:name w:val="annotation text"/>
    <w:basedOn w:val="1"/>
    <w:qFormat/>
    <w:uiPriority w:val="0"/>
    <w:pPr>
      <w:jc w:val="left"/>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widowControl/>
      <w:spacing w:before="100" w:beforeAutospacing="1" w:after="100" w:afterAutospacing="1"/>
      <w:ind w:left="0" w:right="0"/>
      <w:jc w:val="left"/>
    </w:pPr>
    <w:rPr>
      <w:rFonts w:ascii="宋体" w:eastAsia="宋体" w:cs="宋体"/>
      <w:kern w:val="0"/>
      <w:sz w:val="24"/>
      <w:szCs w:val="24"/>
      <w:lang w:val="en-US" w:eastAsia="zh-CN" w:bidi="ar"/>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4930</Words>
  <Characters>4943</Characters>
  <Lines>0</Lines>
  <Paragraphs>0</Paragraphs>
  <TotalTime>12</TotalTime>
  <ScaleCrop>false</ScaleCrop>
  <LinksUpToDate>false</LinksUpToDate>
  <CharactersWithSpaces>5002</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2026-02-06T16:06:00Z</dcterms:created>
  <dc:creator>uos</dc:creator>
  <cp:lastModifiedBy>uos</cp:lastModifiedBy>
  <dcterms:modified xsi:type="dcterms:W3CDTF">2026-03-11T11:25:23Z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KSOTemplateDocerSaveRecord">
    <vt:lpwstr>eyJoZGlkIjoiYWU2M2I2MjZhMjI0MWYyNWYwZDQ2YmQzNzI4N2JjYWEiLCJ1c2VySWQiOiI1NjQxMTU5NTYifQ==</vt:lpwstr>
  </property>
  <property fmtid="{D5CDD505-2E9C-101B-9397-08002B2CF9AE}" pid="4" name="ICV">
    <vt:lpwstr>6214556A34644AF9B21D22D4A3910C4D_13</vt:lpwstr>
  </property>
</Properties>
</file>