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A488E">
      <w:pPr>
        <w:keepNext w:val="0"/>
        <w:keepLines w:val="0"/>
        <w:pageBreakBefore w:val="0"/>
        <w:widowControl w:val="0"/>
        <w:kinsoku/>
        <w:wordWrap/>
        <w:overflowPunct/>
        <w:topLinePunct w:val="0"/>
        <w:autoSpaceDE/>
        <w:autoSpaceDN/>
        <w:bidi w:val="0"/>
        <w:spacing w:line="600" w:lineRule="exact"/>
        <w:jc w:val="both"/>
        <w:textAlignment w:val="auto"/>
        <w:rPr>
          <w:rFonts w:hint="eastAsia" w:ascii="方正小标宋简体" w:hAnsi="方正小标宋简体" w:eastAsia="方正小标宋简体" w:cs="方正小标宋简体"/>
          <w:b w:val="0"/>
          <w:bCs w:val="0"/>
          <w:sz w:val="36"/>
          <w:szCs w:val="36"/>
          <w:lang w:val="en-US" w:eastAsia="zh-CN"/>
        </w:rPr>
      </w:pPr>
    </w:p>
    <w:p w14:paraId="4D3128B4">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宋体" w:hAnsi="宋体" w:eastAsia="宋体" w:cs="宋体"/>
          <w:b/>
          <w:bCs/>
          <w:sz w:val="44"/>
          <w:szCs w:val="44"/>
        </w:rPr>
        <w:instrText xml:space="preserve">ADDIN CNKISM.UserStyle</w:instrText>
      </w:r>
      <w:r>
        <w:rPr>
          <w:rFonts w:hint="eastAsia" w:ascii="宋体" w:hAnsi="宋体" w:eastAsia="宋体" w:cs="宋体"/>
          <w:b/>
          <w:bCs/>
          <w:sz w:val="44"/>
          <w:szCs w:val="44"/>
        </w:rPr>
        <w:fldChar w:fldCharType="separate"/>
      </w:r>
      <w:r>
        <w:rPr>
          <w:rFonts w:hint="eastAsia" w:ascii="宋体" w:hAnsi="宋体" w:eastAsia="宋体" w:cs="宋体"/>
          <w:b/>
          <w:bCs/>
          <w:sz w:val="44"/>
          <w:szCs w:val="44"/>
        </w:rPr>
        <w:fldChar w:fldCharType="end"/>
      </w:r>
      <w:r>
        <w:rPr>
          <w:rFonts w:hint="eastAsia" w:ascii="宋体" w:hAnsi="宋体" w:eastAsia="宋体" w:cs="宋体"/>
          <w:b/>
          <w:bCs/>
          <w:sz w:val="44"/>
          <w:szCs w:val="44"/>
        </w:rPr>
        <w:t>关于进一步</w:t>
      </w:r>
      <w:r>
        <w:rPr>
          <w:rFonts w:hint="eastAsia" w:ascii="宋体" w:hAnsi="宋体" w:cs="宋体"/>
          <w:b/>
          <w:bCs/>
          <w:sz w:val="44"/>
          <w:szCs w:val="44"/>
          <w:lang w:val="en-US" w:eastAsia="zh-CN"/>
        </w:rPr>
        <w:t>规范</w:t>
      </w:r>
      <w:r>
        <w:rPr>
          <w:rFonts w:hint="eastAsia" w:ascii="宋体" w:hAnsi="宋体" w:eastAsia="宋体" w:cs="宋体"/>
          <w:b/>
          <w:bCs/>
          <w:sz w:val="44"/>
          <w:szCs w:val="44"/>
        </w:rPr>
        <w:t>福州</w:t>
      </w:r>
      <w:r>
        <w:rPr>
          <w:rFonts w:hint="eastAsia" w:ascii="宋体" w:hAnsi="宋体" w:cs="宋体"/>
          <w:b/>
          <w:bCs/>
          <w:sz w:val="44"/>
          <w:szCs w:val="44"/>
          <w:lang w:eastAsia="zh-CN"/>
        </w:rPr>
        <w:t>市</w:t>
      </w:r>
      <w:r>
        <w:rPr>
          <w:rFonts w:hint="eastAsia" w:ascii="宋体" w:hAnsi="宋体" w:eastAsia="宋体" w:cs="宋体"/>
          <w:b/>
          <w:bCs/>
          <w:sz w:val="44"/>
          <w:szCs w:val="44"/>
        </w:rPr>
        <w:t>古厝消防安全管理</w:t>
      </w:r>
    </w:p>
    <w:p w14:paraId="331D447F">
      <w:pPr>
        <w:keepNext w:val="0"/>
        <w:keepLines w:val="0"/>
        <w:pageBreakBefore w:val="0"/>
        <w:widowControl w:val="0"/>
        <w:kinsoku/>
        <w:wordWrap/>
        <w:overflowPunct/>
        <w:topLinePunct w:val="0"/>
        <w:autoSpaceDE/>
        <w:autoSpaceDN/>
        <w:bidi w:val="0"/>
        <w:spacing w:line="60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的</w:t>
      </w:r>
      <w:r>
        <w:rPr>
          <w:rFonts w:hint="eastAsia" w:ascii="宋体" w:hAnsi="宋体" w:cs="宋体"/>
          <w:b/>
          <w:bCs/>
          <w:sz w:val="44"/>
          <w:szCs w:val="44"/>
          <w:lang w:eastAsia="zh-CN"/>
        </w:rPr>
        <w:t>实施</w:t>
      </w:r>
      <w:r>
        <w:rPr>
          <w:rFonts w:hint="eastAsia" w:ascii="宋体" w:hAnsi="宋体" w:eastAsia="宋体" w:cs="宋体"/>
          <w:b/>
          <w:bCs/>
          <w:sz w:val="44"/>
          <w:szCs w:val="44"/>
        </w:rPr>
        <w:t>意见</w:t>
      </w:r>
    </w:p>
    <w:p w14:paraId="534AEBFF">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w:t>
      </w:r>
      <w:r>
        <w:rPr>
          <w:rFonts w:hint="eastAsia" w:ascii="仿宋_GB2312" w:hAnsi="仿宋_GB2312" w:cs="仿宋_GB2312"/>
          <w:color w:val="000000"/>
          <w:spacing w:val="-6"/>
          <w:kern w:val="2"/>
          <w:sz w:val="36"/>
          <w:szCs w:val="36"/>
          <w:lang w:val="en-US" w:eastAsia="zh-CN" w:bidi="ar-SA"/>
        </w:rPr>
        <w:t>征求意见</w:t>
      </w:r>
      <w:r>
        <w:rPr>
          <w:rFonts w:hint="eastAsia" w:ascii="仿宋_GB2312" w:hAnsi="仿宋_GB2312" w:eastAsia="仿宋_GB2312" w:cs="仿宋_GB2312"/>
          <w:color w:val="000000"/>
          <w:spacing w:val="-6"/>
          <w:kern w:val="2"/>
          <w:sz w:val="36"/>
          <w:szCs w:val="36"/>
          <w:lang w:val="en-US" w:eastAsia="zh-CN" w:bidi="ar-SA"/>
        </w:rPr>
        <w:t>稿）</w:t>
      </w:r>
    </w:p>
    <w:p w14:paraId="287EE0AE">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p>
    <w:p w14:paraId="214A340B">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古厝是我市历史文化遗产的重要</w:t>
      </w:r>
      <w:r>
        <w:rPr>
          <w:rFonts w:hint="eastAsia" w:ascii="仿宋_GB2312" w:hAnsi="仿宋_GB2312" w:cs="仿宋_GB2312"/>
          <w:color w:val="000000"/>
          <w:spacing w:val="-6"/>
          <w:kern w:val="2"/>
          <w:sz w:val="36"/>
          <w:szCs w:val="36"/>
          <w:lang w:val="en-US" w:eastAsia="zh-CN" w:bidi="ar-SA"/>
        </w:rPr>
        <w:t>组成部分</w:t>
      </w:r>
      <w:r>
        <w:rPr>
          <w:rFonts w:hint="eastAsia" w:ascii="仿宋_GB2312" w:hAnsi="仿宋_GB2312" w:eastAsia="仿宋_GB2312" w:cs="仿宋_GB2312"/>
          <w:color w:val="000000"/>
          <w:spacing w:val="-6"/>
          <w:kern w:val="2"/>
          <w:sz w:val="36"/>
          <w:szCs w:val="36"/>
          <w:lang w:val="en-US" w:eastAsia="zh-CN" w:bidi="ar-SA"/>
        </w:rPr>
        <w:t>，为全面提升古厝整体消防安全水平，依据《中华人民共和国消防法</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中华人民共和国建筑法</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中华人民共和国城乡规划法</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中华人民共和国文物保护法</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福建省历史文化名城名镇名村保护条例</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福州市历史文化名城保护条例</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福州市历史建筑保护管理办法</w:t>
      </w:r>
      <w:r>
        <w:rPr>
          <w:rFonts w:hint="eastAsia" w:ascii="仿宋_GB2312" w:hAnsi="仿宋_GB2312" w:cs="仿宋_GB2312"/>
          <w:color w:val="000000"/>
          <w:spacing w:val="-6"/>
          <w:kern w:val="2"/>
          <w:sz w:val="36"/>
          <w:szCs w:val="36"/>
          <w:lang w:val="en-US" w:eastAsia="zh-CN" w:bidi="ar-SA"/>
        </w:rPr>
        <w:t>（试行）</w:t>
      </w:r>
      <w:r>
        <w:rPr>
          <w:rFonts w:hint="eastAsia" w:ascii="仿宋_GB2312" w:hAnsi="仿宋_GB2312" w:eastAsia="仿宋_GB2312" w:cs="仿宋_GB2312"/>
          <w:color w:val="000000"/>
          <w:spacing w:val="-6"/>
          <w:kern w:val="2"/>
          <w:sz w:val="36"/>
          <w:szCs w:val="36"/>
          <w:lang w:val="en-US" w:eastAsia="zh-CN" w:bidi="ar-SA"/>
        </w:rPr>
        <w:t xml:space="preserve">》等规定，结合我市实际，现对加强我市古厝消防安全管理工作提出以下实施意见。 </w:t>
      </w:r>
    </w:p>
    <w:p w14:paraId="28F5BCB5">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黑体" w:hAnsi="黑体" w:eastAsia="黑体" w:cs="黑体"/>
          <w:b w:val="0"/>
          <w:bCs w:val="0"/>
          <w:sz w:val="36"/>
          <w:szCs w:val="36"/>
          <w:u w:val="none"/>
          <w:lang w:val="en-US" w:eastAsia="zh-CN"/>
        </w:rPr>
      </w:pPr>
      <w:r>
        <w:rPr>
          <w:rFonts w:hint="eastAsia" w:ascii="黑体" w:hAnsi="黑体" w:eastAsia="黑体" w:cs="黑体"/>
          <w:b w:val="0"/>
          <w:bCs w:val="0"/>
          <w:sz w:val="36"/>
          <w:szCs w:val="36"/>
          <w:u w:val="none"/>
          <w:lang w:val="en-US" w:eastAsia="zh-CN"/>
        </w:rPr>
        <w:t>一、工作目标</w:t>
      </w:r>
    </w:p>
    <w:p w14:paraId="08661DF5">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黑体" w:hAnsi="黑体" w:eastAsia="黑体" w:cs="黑体"/>
          <w:b w:val="0"/>
          <w:bCs w:val="0"/>
          <w:sz w:val="36"/>
          <w:szCs w:val="36"/>
          <w:u w:val="none"/>
          <w:lang w:val="en-US" w:eastAsia="zh-CN"/>
        </w:rPr>
      </w:pPr>
      <w:r>
        <w:rPr>
          <w:rFonts w:hint="eastAsia" w:ascii="仿宋_GB2312" w:hAnsi="仿宋_GB2312" w:eastAsia="仿宋_GB2312" w:cs="仿宋_GB2312"/>
          <w:color w:val="000000"/>
          <w:spacing w:val="-6"/>
          <w:kern w:val="2"/>
          <w:sz w:val="36"/>
          <w:szCs w:val="36"/>
          <w:lang w:val="en-US" w:eastAsia="zh-CN" w:bidi="ar-SA"/>
        </w:rPr>
        <w:t>在保护古厝传统建筑风貌基础上，通过有针对性的火灾危险源控制、强化消防技术措施、细化消防安全管理办法、强化消防救援配套措施，从“防、控、消、救”多角度，“技防、物防、人防”多措并举，全面提升古厝消防安全管理水平，进一步激发我市古厝建筑的活力。</w:t>
      </w:r>
    </w:p>
    <w:p w14:paraId="3892DDEB">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b w:val="0"/>
          <w:bCs w:val="0"/>
          <w:sz w:val="36"/>
          <w:szCs w:val="36"/>
          <w:u w:val="none"/>
        </w:rPr>
      </w:pPr>
      <w:r>
        <w:rPr>
          <w:rFonts w:hint="eastAsia" w:ascii="黑体" w:hAnsi="黑体" w:eastAsia="黑体" w:cs="黑体"/>
          <w:b w:val="0"/>
          <w:bCs w:val="0"/>
          <w:sz w:val="36"/>
          <w:szCs w:val="36"/>
          <w:u w:val="none"/>
          <w:lang w:val="en-US" w:eastAsia="zh-CN"/>
        </w:rPr>
        <w:t>二、加强古厝建设工程消防设计审验</w:t>
      </w:r>
    </w:p>
    <w:p w14:paraId="0EE8D3CA">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按保护类型不同，古厝建筑分为文物建筑、历史建筑（含传统风貌建筑，下同）。根据保护利用阶段不同，古厝建设工程分为保护修缮工程</w:t>
      </w:r>
      <w:bookmarkStart w:id="0" w:name="OLE_LINK1"/>
      <w:r>
        <w:rPr>
          <w:rFonts w:hint="eastAsia" w:ascii="仿宋_GB2312" w:hAnsi="仿宋_GB2312" w:eastAsia="仿宋_GB2312" w:cs="仿宋_GB2312"/>
          <w:color w:val="000000"/>
          <w:spacing w:val="-6"/>
          <w:kern w:val="2"/>
          <w:sz w:val="36"/>
          <w:szCs w:val="36"/>
          <w:lang w:val="en-US" w:eastAsia="zh-CN" w:bidi="ar-SA"/>
        </w:rPr>
        <w:t>、活化利用（装饰装修）</w:t>
      </w:r>
      <w:bookmarkEnd w:id="0"/>
      <w:r>
        <w:rPr>
          <w:rFonts w:hint="eastAsia" w:ascii="仿宋_GB2312" w:hAnsi="仿宋_GB2312" w:eastAsia="仿宋_GB2312" w:cs="仿宋_GB2312"/>
          <w:color w:val="000000"/>
          <w:spacing w:val="-6"/>
          <w:kern w:val="2"/>
          <w:sz w:val="36"/>
          <w:szCs w:val="36"/>
          <w:lang w:val="en-US" w:eastAsia="zh-CN" w:bidi="ar-SA"/>
        </w:rPr>
        <w:t>工程。</w:t>
      </w:r>
    </w:p>
    <w:p w14:paraId="13408BF4">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（一）历史建筑建设工程</w:t>
      </w:r>
    </w:p>
    <w:p w14:paraId="6622EAFA">
      <w:pPr>
        <w:keepNext w:val="0"/>
        <w:keepLines w:val="0"/>
        <w:pageBreakBefore w:val="0"/>
        <w:widowControl w:val="0"/>
        <w:kinsoku/>
        <w:wordWrap/>
        <w:overflowPunct/>
        <w:topLinePunct w:val="0"/>
        <w:autoSpaceDE/>
        <w:autoSpaceDN/>
        <w:bidi w:val="0"/>
        <w:adjustRightInd w:val="0"/>
        <w:snapToGrid w:val="0"/>
        <w:spacing w:line="600" w:lineRule="exact"/>
        <w:ind w:firstLine="699" w:firstLineChars="200"/>
        <w:textAlignment w:val="auto"/>
        <w:outlineLvl w:val="9"/>
        <w:rPr>
          <w:rFonts w:hint="eastAsia" w:ascii="仿宋_GB2312" w:hAnsi="仿宋_GB2312" w:eastAsia="仿宋_GB2312" w:cs="仿宋_GB2312"/>
          <w:b/>
          <w:bCs/>
          <w:color w:val="000000"/>
          <w:spacing w:val="-6"/>
          <w:kern w:val="2"/>
          <w:sz w:val="36"/>
          <w:szCs w:val="36"/>
          <w:lang w:val="en-US" w:eastAsia="zh-CN" w:bidi="ar-SA"/>
        </w:rPr>
      </w:pPr>
      <w:r>
        <w:rPr>
          <w:rFonts w:hint="eastAsia" w:ascii="仿宋_GB2312" w:hAnsi="仿宋_GB2312" w:eastAsia="仿宋_GB2312" w:cs="仿宋_GB2312"/>
          <w:b/>
          <w:bCs/>
          <w:color w:val="000000"/>
          <w:spacing w:val="-6"/>
          <w:kern w:val="2"/>
          <w:sz w:val="36"/>
          <w:szCs w:val="36"/>
          <w:lang w:val="en-US" w:eastAsia="zh-CN" w:bidi="ar-SA"/>
        </w:rPr>
        <w:t>1.保护修缮工程（含同步进行活化利用）</w:t>
      </w:r>
    </w:p>
    <w:p w14:paraId="6C7E8726">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历史建筑保护修缮工程消防设计审验手续按照以下流程进行办理：</w:t>
      </w:r>
    </w:p>
    <w:p w14:paraId="233205CB">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（1）设计方案编制：建设单位应委托有资质的设计单位编制保护修缮工程设计方案，设计方案应包含建筑设计方案</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风貌</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部分以及消防设计要求部分</w:t>
      </w:r>
      <w:r>
        <w:rPr>
          <w:rFonts w:hint="eastAsia" w:ascii="仿宋_GB2312" w:hAnsi="仿宋_GB2312" w:cs="仿宋_GB2312"/>
          <w:color w:val="000000"/>
          <w:spacing w:val="-6"/>
          <w:kern w:val="2"/>
          <w:sz w:val="36"/>
          <w:szCs w:val="36"/>
          <w:lang w:val="en-US" w:eastAsia="zh-CN" w:bidi="ar-SA"/>
        </w:rPr>
        <w:t>。</w:t>
      </w:r>
    </w:p>
    <w:p w14:paraId="56FD73C3">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（2）风貌审查：建设单位向历史建筑行政主管部门申请保护修缮工程设计方案中的风貌部分审查手续。</w:t>
      </w:r>
    </w:p>
    <w:p w14:paraId="48167E81">
      <w:pPr>
        <w:pStyle w:val="4"/>
        <w:keepNext w:val="0"/>
        <w:keepLines w:val="0"/>
        <w:widowControl/>
        <w:suppressLineNumbers w:val="0"/>
        <w:ind w:left="0" w:firstLine="640"/>
        <w:rPr>
          <w:rFonts w:hint="default"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（3）规划许可办理：建设单位向自然资源规划部门申请办理历史建筑保护修缮工程</w:t>
      </w:r>
      <w:r>
        <w:rPr>
          <w:rFonts w:hint="default" w:ascii="仿宋_GB2312" w:hAnsi="仿宋_GB2312" w:eastAsia="仿宋_GB2312" w:cs="仿宋_GB2312"/>
          <w:color w:val="000000"/>
          <w:spacing w:val="-6"/>
          <w:kern w:val="2"/>
          <w:sz w:val="36"/>
          <w:szCs w:val="36"/>
          <w:lang w:val="en-US" w:eastAsia="zh-CN" w:bidi="ar-SA"/>
        </w:rPr>
        <w:t>规划许可手续。</w:t>
      </w:r>
      <w:r>
        <w:rPr>
          <w:rFonts w:hint="eastAsia" w:ascii="仿宋_GB2312" w:hAnsi="仿宋_GB2312" w:eastAsia="仿宋_GB2312" w:cs="仿宋_GB2312"/>
          <w:color w:val="000000"/>
          <w:spacing w:val="-6"/>
          <w:kern w:val="2"/>
          <w:sz w:val="36"/>
          <w:szCs w:val="36"/>
          <w:lang w:val="en-US" w:eastAsia="zh-CN" w:bidi="ar-SA"/>
        </w:rPr>
        <w:t xml:space="preserve"> </w:t>
      </w:r>
    </w:p>
    <w:p w14:paraId="7FC24D09">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w:t>
      </w:r>
      <w:r>
        <w:rPr>
          <w:rFonts w:hint="eastAsia" w:ascii="仿宋_GB2312" w:hAnsi="仿宋_GB2312" w:cs="仿宋_GB2312"/>
          <w:color w:val="000000"/>
          <w:spacing w:val="-6"/>
          <w:kern w:val="2"/>
          <w:sz w:val="36"/>
          <w:szCs w:val="36"/>
          <w:lang w:val="en-US" w:eastAsia="zh-CN" w:bidi="ar-SA"/>
        </w:rPr>
        <w:t>4</w:t>
      </w:r>
      <w:r>
        <w:rPr>
          <w:rFonts w:hint="eastAsia" w:ascii="仿宋_GB2312" w:hAnsi="仿宋_GB2312" w:eastAsia="仿宋_GB2312" w:cs="仿宋_GB2312"/>
          <w:color w:val="000000"/>
          <w:spacing w:val="-6"/>
          <w:kern w:val="2"/>
          <w:sz w:val="36"/>
          <w:szCs w:val="36"/>
          <w:lang w:val="en-US" w:eastAsia="zh-CN" w:bidi="ar-SA"/>
        </w:rPr>
        <w:t>）施工许可及消防设计审查：建设单位需委托有资质的施工图审查机构进行施工图审查，其中消防设计因客观条件无法满足消防技术标准的，建设单位应当组织设计单位编制防火安全保障方案，由住建（建设）行政主管部门组织消防救援机构、建设单位开展防火安全保障方案专家评审，并出具审查意见，审查意见作为施工图审查依据。施工图审查合格后，建设单位向住建（建设）行政主管部门申请办理保护修缮工程施工许可、消防设计审查。</w:t>
      </w:r>
    </w:p>
    <w:p w14:paraId="6C8280FB">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cs="仿宋_GB2312"/>
          <w:color w:val="000000"/>
          <w:spacing w:val="-6"/>
          <w:kern w:val="2"/>
          <w:sz w:val="36"/>
          <w:szCs w:val="36"/>
          <w:lang w:val="en-US" w:eastAsia="zh-CN" w:bidi="ar-SA"/>
        </w:rPr>
        <w:t>（5）</w:t>
      </w:r>
      <w:r>
        <w:rPr>
          <w:rFonts w:hint="eastAsia" w:ascii="仿宋_GB2312" w:hAnsi="仿宋_GB2312" w:eastAsia="仿宋_GB2312" w:cs="仿宋_GB2312"/>
          <w:color w:val="000000"/>
          <w:spacing w:val="-6"/>
          <w:kern w:val="2"/>
          <w:sz w:val="36"/>
          <w:szCs w:val="36"/>
          <w:lang w:val="en-US" w:eastAsia="zh-CN" w:bidi="ar-SA"/>
        </w:rPr>
        <w:t>竣工验收、消防验收以及竣工验收备案：保护修缮完工后，建设单位</w:t>
      </w:r>
      <w:r>
        <w:rPr>
          <w:rFonts w:hint="eastAsia" w:ascii="仿宋_GB2312" w:hAnsi="仿宋_GB2312" w:cs="仿宋_GB2312"/>
          <w:color w:val="000000"/>
          <w:spacing w:val="-6"/>
          <w:kern w:val="2"/>
          <w:sz w:val="36"/>
          <w:szCs w:val="36"/>
          <w:lang w:val="en-US" w:eastAsia="zh-CN" w:bidi="ar-SA"/>
        </w:rPr>
        <w:t>分别</w:t>
      </w:r>
      <w:r>
        <w:rPr>
          <w:rFonts w:hint="eastAsia" w:ascii="仿宋_GB2312" w:hAnsi="仿宋_GB2312" w:eastAsia="仿宋_GB2312" w:cs="仿宋_GB2312"/>
          <w:color w:val="000000"/>
          <w:spacing w:val="-6"/>
          <w:kern w:val="2"/>
          <w:sz w:val="36"/>
          <w:szCs w:val="36"/>
          <w:lang w:val="en-US" w:eastAsia="zh-CN" w:bidi="ar-SA"/>
        </w:rPr>
        <w:t>向原审批部门申请风貌核验、规划核验，通过后向各级住建（建设）行政主管部门申请竣工验收监督、消防验收以及竣工验收备案手续。</w:t>
      </w:r>
    </w:p>
    <w:p w14:paraId="1E5B1248">
      <w:pPr>
        <w:keepNext w:val="0"/>
        <w:keepLines w:val="0"/>
        <w:pageBreakBefore w:val="0"/>
        <w:widowControl w:val="0"/>
        <w:kinsoku/>
        <w:wordWrap/>
        <w:overflowPunct/>
        <w:topLinePunct w:val="0"/>
        <w:autoSpaceDE/>
        <w:autoSpaceDN/>
        <w:bidi w:val="0"/>
        <w:adjustRightInd w:val="0"/>
        <w:snapToGrid w:val="0"/>
        <w:spacing w:line="600" w:lineRule="exact"/>
        <w:ind w:firstLine="699" w:firstLineChars="200"/>
        <w:textAlignment w:val="auto"/>
        <w:outlineLvl w:val="9"/>
        <w:rPr>
          <w:rFonts w:hint="eastAsia" w:ascii="仿宋_GB2312" w:hAnsi="仿宋_GB2312" w:eastAsia="仿宋_GB2312" w:cs="仿宋_GB2312"/>
          <w:b/>
          <w:bCs/>
          <w:color w:val="000000"/>
          <w:spacing w:val="-6"/>
          <w:kern w:val="2"/>
          <w:sz w:val="36"/>
          <w:szCs w:val="36"/>
          <w:lang w:val="en-US" w:eastAsia="zh-CN" w:bidi="ar-SA"/>
        </w:rPr>
      </w:pPr>
      <w:r>
        <w:rPr>
          <w:rFonts w:hint="eastAsia" w:ascii="仿宋_GB2312" w:hAnsi="仿宋_GB2312" w:eastAsia="仿宋_GB2312" w:cs="仿宋_GB2312"/>
          <w:b/>
          <w:bCs/>
          <w:color w:val="000000"/>
          <w:spacing w:val="-6"/>
          <w:kern w:val="2"/>
          <w:sz w:val="36"/>
          <w:szCs w:val="36"/>
          <w:lang w:val="en-US" w:eastAsia="zh-CN" w:bidi="ar-SA"/>
        </w:rPr>
        <w:t>2.活化利用（装饰装修）工程</w:t>
      </w:r>
    </w:p>
    <w:p w14:paraId="66F5DF98">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单独实施的历史建筑活化利用工程（装饰装修）按照以下流程办理消防设计审查验收手续：</w:t>
      </w:r>
    </w:p>
    <w:p w14:paraId="256D6192">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（1）设计方案编制：建设单位委托有资质的设计单位按照使用功能编制历史建筑活化利用（装饰装修）设计方案，设计方案应包含建筑设计方案</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风貌</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部分以及消防设计要求部分。设计方案编制涉及使用功能</w:t>
      </w:r>
      <w:r>
        <w:rPr>
          <w:rFonts w:hint="eastAsia" w:ascii="仿宋_GB2312" w:hAnsi="仿宋_GB2312" w:cs="仿宋_GB2312"/>
          <w:color w:val="000000"/>
          <w:spacing w:val="-6"/>
          <w:kern w:val="2"/>
          <w:sz w:val="36"/>
          <w:szCs w:val="36"/>
          <w:lang w:val="en-US" w:eastAsia="zh-CN" w:bidi="ar-SA"/>
        </w:rPr>
        <w:t>时，应</w:t>
      </w:r>
      <w:r>
        <w:rPr>
          <w:rFonts w:hint="eastAsia" w:ascii="仿宋_GB2312" w:hAnsi="仿宋_GB2312" w:eastAsia="仿宋_GB2312" w:cs="仿宋_GB2312"/>
          <w:color w:val="000000"/>
          <w:spacing w:val="-6"/>
          <w:kern w:val="2"/>
          <w:sz w:val="36"/>
          <w:szCs w:val="36"/>
          <w:lang w:val="en-US" w:eastAsia="zh-CN" w:bidi="ar-SA"/>
        </w:rPr>
        <w:t>符合规划许可、古厝保护图则、历史建筑保护以及</w:t>
      </w:r>
      <w:r>
        <w:rPr>
          <w:rFonts w:hint="eastAsia" w:ascii="仿宋_GB2312" w:hAnsi="仿宋_GB2312" w:cs="仿宋_GB2312"/>
          <w:color w:val="000000"/>
          <w:spacing w:val="-6"/>
          <w:kern w:val="2"/>
          <w:sz w:val="36"/>
          <w:szCs w:val="36"/>
          <w:lang w:val="en-US" w:eastAsia="zh-CN" w:bidi="ar-SA"/>
        </w:rPr>
        <w:t>《福州市古厝活化利用业态正负面清单》</w:t>
      </w:r>
      <w:r>
        <w:rPr>
          <w:rFonts w:hint="eastAsia" w:ascii="仿宋_GB2312" w:hAnsi="仿宋_GB2312" w:eastAsia="仿宋_GB2312" w:cs="仿宋_GB2312"/>
          <w:color w:val="000000"/>
          <w:spacing w:val="-6"/>
          <w:kern w:val="2"/>
          <w:sz w:val="36"/>
          <w:szCs w:val="36"/>
          <w:lang w:val="en-US" w:eastAsia="zh-CN" w:bidi="ar-SA"/>
        </w:rPr>
        <w:t>要求</w:t>
      </w:r>
      <w:r>
        <w:rPr>
          <w:rFonts w:hint="eastAsia" w:ascii="仿宋_GB2312" w:hAnsi="仿宋_GB2312" w:cs="仿宋_GB2312"/>
          <w:color w:val="000000"/>
          <w:spacing w:val="-6"/>
          <w:kern w:val="2"/>
          <w:sz w:val="36"/>
          <w:szCs w:val="36"/>
          <w:lang w:val="en-US" w:eastAsia="zh-CN" w:bidi="ar-SA"/>
        </w:rPr>
        <w:t>。</w:t>
      </w:r>
    </w:p>
    <w:p w14:paraId="653A2130">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auto"/>
          <w:spacing w:val="-6"/>
          <w:kern w:val="2"/>
          <w:sz w:val="36"/>
          <w:szCs w:val="36"/>
          <w:lang w:val="en-US" w:eastAsia="zh-CN" w:bidi="ar-SA"/>
        </w:rPr>
      </w:pPr>
      <w:r>
        <w:rPr>
          <w:rFonts w:hint="eastAsia" w:ascii="仿宋_GB2312" w:hAnsi="仿宋_GB2312" w:eastAsia="仿宋_GB2312" w:cs="仿宋_GB2312"/>
          <w:color w:val="auto"/>
          <w:spacing w:val="-6"/>
          <w:kern w:val="2"/>
          <w:sz w:val="36"/>
          <w:szCs w:val="36"/>
          <w:lang w:val="en-US" w:eastAsia="zh-CN" w:bidi="ar-SA"/>
        </w:rPr>
        <w:t>（2）</w:t>
      </w:r>
      <w:r>
        <w:rPr>
          <w:rFonts w:hint="eastAsia" w:ascii="仿宋_GB2312" w:hAnsi="仿宋_GB2312" w:eastAsia="仿宋_GB2312" w:cs="仿宋_GB2312"/>
          <w:color w:val="auto"/>
          <w:spacing w:val="-6"/>
          <w:kern w:val="2"/>
          <w:sz w:val="36"/>
          <w:szCs w:val="36"/>
          <w:highlight w:val="none"/>
          <w:lang w:val="en-US" w:eastAsia="zh-CN" w:bidi="ar-SA"/>
        </w:rPr>
        <w:t>风貌复核</w:t>
      </w:r>
      <w:r>
        <w:rPr>
          <w:rFonts w:hint="eastAsia" w:ascii="仿宋_GB2312" w:hAnsi="仿宋_GB2312" w:cs="仿宋_GB2312"/>
          <w:color w:val="auto"/>
          <w:spacing w:val="-6"/>
          <w:kern w:val="2"/>
          <w:sz w:val="36"/>
          <w:szCs w:val="36"/>
          <w:highlight w:val="none"/>
          <w:lang w:val="en-US" w:eastAsia="zh-CN" w:bidi="ar-SA"/>
        </w:rPr>
        <w:t>：</w:t>
      </w:r>
      <w:r>
        <w:rPr>
          <w:rFonts w:hint="eastAsia" w:ascii="仿宋_GB2312" w:hAnsi="仿宋_GB2312" w:eastAsia="仿宋_GB2312" w:cs="仿宋_GB2312"/>
          <w:color w:val="auto"/>
          <w:spacing w:val="-6"/>
          <w:kern w:val="2"/>
          <w:sz w:val="36"/>
          <w:szCs w:val="36"/>
          <w:highlight w:val="none"/>
          <w:lang w:val="en-US" w:eastAsia="zh-CN" w:bidi="ar-SA"/>
        </w:rPr>
        <w:t>历史建筑行政主管部门对活化利用工程的建筑设计方案</w:t>
      </w:r>
      <w:r>
        <w:rPr>
          <w:rFonts w:hint="eastAsia" w:ascii="仿宋_GB2312" w:hAnsi="仿宋_GB2312" w:cs="仿宋_GB2312"/>
          <w:color w:val="auto"/>
          <w:spacing w:val="-6"/>
          <w:kern w:val="2"/>
          <w:sz w:val="36"/>
          <w:szCs w:val="36"/>
          <w:highlight w:val="none"/>
          <w:lang w:val="en-US" w:eastAsia="zh-CN" w:bidi="ar-SA"/>
        </w:rPr>
        <w:t>（</w:t>
      </w:r>
      <w:r>
        <w:rPr>
          <w:rFonts w:hint="eastAsia" w:ascii="仿宋_GB2312" w:hAnsi="仿宋_GB2312" w:eastAsia="仿宋_GB2312" w:cs="仿宋_GB2312"/>
          <w:color w:val="auto"/>
          <w:spacing w:val="-6"/>
          <w:kern w:val="2"/>
          <w:sz w:val="36"/>
          <w:szCs w:val="36"/>
          <w:highlight w:val="none"/>
          <w:lang w:val="en-US" w:eastAsia="zh-CN" w:bidi="ar-SA"/>
        </w:rPr>
        <w:t>风貌</w:t>
      </w:r>
      <w:r>
        <w:rPr>
          <w:rFonts w:hint="eastAsia" w:ascii="仿宋_GB2312" w:hAnsi="仿宋_GB2312" w:cs="仿宋_GB2312"/>
          <w:color w:val="auto"/>
          <w:spacing w:val="-6"/>
          <w:kern w:val="2"/>
          <w:sz w:val="36"/>
          <w:szCs w:val="36"/>
          <w:highlight w:val="none"/>
          <w:lang w:val="en-US" w:eastAsia="zh-CN" w:bidi="ar-SA"/>
        </w:rPr>
        <w:t>）</w:t>
      </w:r>
      <w:r>
        <w:rPr>
          <w:rFonts w:hint="eastAsia" w:ascii="仿宋_GB2312" w:hAnsi="仿宋_GB2312" w:eastAsia="仿宋_GB2312" w:cs="仿宋_GB2312"/>
          <w:color w:val="auto"/>
          <w:spacing w:val="-6"/>
          <w:kern w:val="2"/>
          <w:sz w:val="36"/>
          <w:szCs w:val="36"/>
          <w:highlight w:val="none"/>
          <w:lang w:val="en-US" w:eastAsia="zh-CN" w:bidi="ar-SA"/>
        </w:rPr>
        <w:t>是否影响历史建筑核心价值、风貌特征出具意见。</w:t>
      </w:r>
    </w:p>
    <w:p w14:paraId="6926B173">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（3）施工许可、竣工验收以及消防设计审验：建设单位依法向住建行政主管部门申请办理施工许可、竣工验收监督、消防设计审查验收手续以及竣工验收备案。</w:t>
      </w:r>
    </w:p>
    <w:p w14:paraId="6A69E87E">
      <w:pPr>
        <w:keepNext w:val="0"/>
        <w:keepLines w:val="0"/>
        <w:pageBreakBefore w:val="0"/>
        <w:widowControl w:val="0"/>
        <w:kinsoku/>
        <w:wordWrap/>
        <w:overflowPunct/>
        <w:topLinePunct w:val="0"/>
        <w:autoSpaceDE/>
        <w:autoSpaceDN/>
        <w:bidi w:val="0"/>
        <w:adjustRightInd w:val="0"/>
        <w:snapToGrid w:val="0"/>
        <w:spacing w:line="600" w:lineRule="exact"/>
        <w:ind w:firstLine="699" w:firstLineChars="200"/>
        <w:textAlignment w:val="auto"/>
        <w:outlineLvl w:val="9"/>
        <w:rPr>
          <w:rFonts w:hint="eastAsia" w:ascii="仿宋_GB2312" w:hAnsi="仿宋_GB2312" w:eastAsia="仿宋_GB2312" w:cs="仿宋_GB2312"/>
          <w:b/>
          <w:bCs/>
          <w:color w:val="000000"/>
          <w:spacing w:val="-6"/>
          <w:kern w:val="2"/>
          <w:sz w:val="36"/>
          <w:szCs w:val="36"/>
          <w:lang w:val="en-US" w:eastAsia="zh-CN" w:bidi="ar-SA"/>
        </w:rPr>
      </w:pPr>
      <w:r>
        <w:rPr>
          <w:rFonts w:hint="eastAsia" w:ascii="仿宋_GB2312" w:hAnsi="仿宋_GB2312" w:eastAsia="仿宋_GB2312" w:cs="仿宋_GB2312"/>
          <w:b/>
          <w:bCs/>
          <w:color w:val="000000"/>
          <w:spacing w:val="-6"/>
          <w:kern w:val="2"/>
          <w:sz w:val="36"/>
          <w:szCs w:val="36"/>
          <w:lang w:val="en-US" w:eastAsia="zh-CN" w:bidi="ar-SA"/>
        </w:rPr>
        <w:t>3.分级管理</w:t>
      </w:r>
    </w:p>
    <w:p w14:paraId="7386F0F7">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四城区（鼓楼、台江、仓山、晋安）历史建筑建设工程的风貌审查、5000平方米以上的施工许可以及消防设计审验工作由市级行业行政主管部门负责。其余历史建筑建设工程实行属地管理，由各</w:t>
      </w:r>
      <w:r>
        <w:rPr>
          <w:rFonts w:hint="eastAsia" w:ascii="仿宋_GB2312" w:hAnsi="仿宋_GB2312" w:cs="仿宋_GB2312"/>
          <w:color w:val="000000"/>
          <w:spacing w:val="-6"/>
          <w:kern w:val="2"/>
          <w:sz w:val="36"/>
          <w:szCs w:val="36"/>
          <w:lang w:val="en-US" w:eastAsia="zh-CN" w:bidi="ar-SA"/>
        </w:rPr>
        <w:t>县（市）区</w:t>
      </w:r>
      <w:r>
        <w:rPr>
          <w:rFonts w:hint="eastAsia" w:ascii="仿宋_GB2312" w:hAnsi="仿宋_GB2312" w:eastAsia="仿宋_GB2312" w:cs="仿宋_GB2312"/>
          <w:color w:val="000000"/>
          <w:spacing w:val="-6"/>
          <w:kern w:val="2"/>
          <w:sz w:val="36"/>
          <w:szCs w:val="36"/>
          <w:lang w:val="en-US" w:eastAsia="zh-CN" w:bidi="ar-SA"/>
        </w:rPr>
        <w:t>行业行政主管部门负责。</w:t>
      </w:r>
    </w:p>
    <w:p w14:paraId="751C976A">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b/>
          <w:bCs/>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（二）文物建筑建设工程</w:t>
      </w:r>
    </w:p>
    <w:p w14:paraId="7E621CB0">
      <w:pPr>
        <w:keepNext w:val="0"/>
        <w:keepLines w:val="0"/>
        <w:pageBreakBefore w:val="0"/>
        <w:widowControl w:val="0"/>
        <w:kinsoku/>
        <w:wordWrap/>
        <w:overflowPunct/>
        <w:topLinePunct w:val="0"/>
        <w:autoSpaceDE/>
        <w:autoSpaceDN/>
        <w:bidi w:val="0"/>
        <w:adjustRightInd w:val="0"/>
        <w:snapToGrid w:val="0"/>
        <w:spacing w:line="600" w:lineRule="exact"/>
        <w:ind w:firstLine="699" w:firstLineChars="200"/>
        <w:textAlignment w:val="auto"/>
        <w:outlineLvl w:val="9"/>
        <w:rPr>
          <w:rFonts w:hint="eastAsia" w:ascii="仿宋_GB2312" w:hAnsi="仿宋_GB2312" w:eastAsia="仿宋_GB2312" w:cs="仿宋_GB2312"/>
          <w:b/>
          <w:bCs/>
          <w:color w:val="000000"/>
          <w:spacing w:val="-6"/>
          <w:kern w:val="2"/>
          <w:sz w:val="36"/>
          <w:szCs w:val="36"/>
          <w:lang w:val="en-US" w:eastAsia="zh-CN" w:bidi="ar-SA"/>
        </w:rPr>
      </w:pPr>
      <w:r>
        <w:rPr>
          <w:rFonts w:hint="eastAsia" w:ascii="仿宋_GB2312" w:hAnsi="仿宋_GB2312" w:eastAsia="仿宋_GB2312" w:cs="仿宋_GB2312"/>
          <w:b/>
          <w:bCs/>
          <w:color w:val="000000"/>
          <w:spacing w:val="-6"/>
          <w:kern w:val="2"/>
          <w:sz w:val="36"/>
          <w:szCs w:val="36"/>
          <w:lang w:val="en-US" w:eastAsia="zh-CN" w:bidi="ar-SA"/>
        </w:rPr>
        <w:t>1.保护修缮工程</w:t>
      </w:r>
    </w:p>
    <w:p w14:paraId="3BF9DE1D">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（1）消防技术方案编制：建设单位应委托有资质的设计单位依据《文物建筑防火设计导则（试行）》并参照国家、地方及行业技术规范、标准编制文物建筑保护修缮消防技术方案。</w:t>
      </w:r>
    </w:p>
    <w:p w14:paraId="484D6941">
      <w:pPr>
        <w:keepNext w:val="0"/>
        <w:keepLines w:val="0"/>
        <w:pageBreakBefore w:val="0"/>
        <w:widowControl w:val="0"/>
        <w:kinsoku/>
        <w:wordWrap/>
        <w:overflowPunct/>
        <w:topLinePunct w:val="0"/>
        <w:autoSpaceDE/>
        <w:autoSpaceDN/>
        <w:bidi w:val="0"/>
        <w:adjustRightInd w:val="0"/>
        <w:snapToGrid w:val="0"/>
        <w:spacing w:after="0" w:line="56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消防技术方案审批：文物建筑保护修缮消防技术方案审批采取专家咨询制度，建设单位向各级文物行政主管部门申请消防设计技术方案审批，由文物行政主管部门在审批前组织相关专业专家进行技术审查，并依据专家技术审查结论出具审批意见。</w:t>
      </w:r>
    </w:p>
    <w:p w14:paraId="7D1F6308">
      <w:pPr>
        <w:keepNext w:val="0"/>
        <w:keepLines w:val="0"/>
        <w:pageBreakBefore w:val="0"/>
        <w:widowControl w:val="0"/>
        <w:kinsoku/>
        <w:wordWrap/>
        <w:overflowPunct/>
        <w:topLinePunct w:val="0"/>
        <w:autoSpaceDE/>
        <w:autoSpaceDN/>
        <w:bidi w:val="0"/>
        <w:adjustRightInd w:val="0"/>
        <w:snapToGrid w:val="0"/>
        <w:spacing w:after="0" w:line="56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（3）开工登记：各级文物保护单位消防工程开工前，建设单位需向原审批单位上报《福建省文物保护单位安全防护工程开工登记表》，经面向社会公示无异议后方可实施。</w:t>
      </w:r>
    </w:p>
    <w:p w14:paraId="2F7BF72A">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（4）竣工验收：省级、设区市级和</w:t>
      </w:r>
      <w:r>
        <w:rPr>
          <w:rFonts w:hint="eastAsia" w:ascii="仿宋_GB2312" w:hAnsi="仿宋_GB2312" w:cs="仿宋_GB2312"/>
          <w:color w:val="000000"/>
          <w:spacing w:val="-6"/>
          <w:kern w:val="2"/>
          <w:sz w:val="36"/>
          <w:szCs w:val="36"/>
          <w:lang w:val="en-US" w:eastAsia="zh-CN" w:bidi="ar-SA"/>
        </w:rPr>
        <w:t>县（市）区</w:t>
      </w:r>
      <w:r>
        <w:rPr>
          <w:rFonts w:hint="eastAsia" w:ascii="仿宋_GB2312" w:hAnsi="仿宋_GB2312" w:eastAsia="仿宋_GB2312" w:cs="仿宋_GB2312"/>
          <w:color w:val="000000"/>
          <w:spacing w:val="-6"/>
          <w:kern w:val="2"/>
          <w:sz w:val="36"/>
          <w:szCs w:val="36"/>
          <w:lang w:val="en-US" w:eastAsia="zh-CN" w:bidi="ar-SA"/>
        </w:rPr>
        <w:t>级文物保护单位消防工程由原审批机关负责竣工验收。</w:t>
      </w:r>
    </w:p>
    <w:p w14:paraId="44BB053A">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（5）消防验收：保护修缮工程竣工验收后，建设单</w:t>
      </w:r>
      <w:r>
        <w:rPr>
          <w:rFonts w:hint="eastAsia" w:ascii="仿宋_GB2312" w:hAnsi="仿宋_GB2312" w:cs="仿宋_GB2312"/>
          <w:color w:val="000000"/>
          <w:spacing w:val="-6"/>
          <w:kern w:val="2"/>
          <w:sz w:val="36"/>
          <w:szCs w:val="36"/>
          <w:lang w:val="en-US" w:eastAsia="zh-CN" w:bidi="ar-SA"/>
        </w:rPr>
        <w:t>位向</w:t>
      </w:r>
      <w:r>
        <w:rPr>
          <w:rFonts w:hint="eastAsia" w:ascii="仿宋_GB2312" w:hAnsi="仿宋_GB2312" w:eastAsia="仿宋_GB2312" w:cs="仿宋_GB2312"/>
          <w:color w:val="000000"/>
          <w:spacing w:val="-6"/>
          <w:kern w:val="2"/>
          <w:sz w:val="36"/>
          <w:szCs w:val="36"/>
          <w:lang w:val="en-US" w:eastAsia="zh-CN" w:bidi="ar-SA"/>
        </w:rPr>
        <w:t>各级文物行政主管部门申请消防验收。</w:t>
      </w:r>
    </w:p>
    <w:p w14:paraId="3B673036">
      <w:pPr>
        <w:keepNext w:val="0"/>
        <w:keepLines w:val="0"/>
        <w:pageBreakBefore w:val="0"/>
        <w:widowControl w:val="0"/>
        <w:kinsoku/>
        <w:wordWrap/>
        <w:overflowPunct/>
        <w:topLinePunct w:val="0"/>
        <w:autoSpaceDE/>
        <w:autoSpaceDN/>
        <w:bidi w:val="0"/>
        <w:adjustRightInd w:val="0"/>
        <w:snapToGrid w:val="0"/>
        <w:spacing w:line="600" w:lineRule="exact"/>
        <w:ind w:firstLine="699" w:firstLineChars="200"/>
        <w:textAlignment w:val="auto"/>
        <w:outlineLvl w:val="9"/>
        <w:rPr>
          <w:rFonts w:hint="eastAsia" w:ascii="仿宋_GB2312" w:hAnsi="仿宋_GB2312" w:eastAsia="仿宋_GB2312" w:cs="仿宋_GB2312"/>
          <w:b/>
          <w:bCs/>
          <w:color w:val="000000"/>
          <w:spacing w:val="-6"/>
          <w:kern w:val="2"/>
          <w:sz w:val="36"/>
          <w:szCs w:val="36"/>
          <w:lang w:val="en-US" w:eastAsia="zh-CN" w:bidi="ar-SA"/>
        </w:rPr>
      </w:pPr>
      <w:r>
        <w:rPr>
          <w:rFonts w:hint="eastAsia" w:ascii="仿宋_GB2312" w:hAnsi="仿宋_GB2312" w:eastAsia="仿宋_GB2312" w:cs="仿宋_GB2312"/>
          <w:b/>
          <w:bCs/>
          <w:color w:val="000000"/>
          <w:spacing w:val="-6"/>
          <w:kern w:val="2"/>
          <w:sz w:val="36"/>
          <w:szCs w:val="36"/>
          <w:lang w:val="en-US" w:eastAsia="zh-CN" w:bidi="ar-SA"/>
        </w:rPr>
        <w:t>2.活化利用（装饰装修）工程</w:t>
      </w:r>
    </w:p>
    <w:p w14:paraId="0BECB968">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（1）业态确定：文物建筑活化利用（装饰装修）工程应结合建筑属性及文物保护的相关规定</w:t>
      </w:r>
      <w:r>
        <w:rPr>
          <w:rFonts w:hint="eastAsia" w:ascii="仿宋_GB2312" w:hAnsi="仿宋_GB2312" w:cs="仿宋_GB2312"/>
          <w:color w:val="000000"/>
          <w:spacing w:val="-6"/>
          <w:kern w:val="2"/>
          <w:sz w:val="36"/>
          <w:szCs w:val="36"/>
          <w:lang w:val="en-US" w:eastAsia="zh-CN" w:bidi="ar-SA"/>
        </w:rPr>
        <w:t>，对</w:t>
      </w:r>
      <w:r>
        <w:rPr>
          <w:rFonts w:hint="eastAsia" w:ascii="仿宋_GB2312" w:hAnsi="仿宋_GB2312" w:eastAsia="仿宋_GB2312" w:cs="仿宋_GB2312"/>
          <w:color w:val="000000"/>
          <w:spacing w:val="-6"/>
          <w:kern w:val="2"/>
          <w:sz w:val="36"/>
          <w:szCs w:val="36"/>
          <w:lang w:val="en-US" w:eastAsia="zh-CN" w:bidi="ar-SA"/>
        </w:rPr>
        <w:t>其业态使用功能的调整或改变应进行可行性评估。</w:t>
      </w:r>
    </w:p>
    <w:p w14:paraId="6BD04E2E">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（2）消防技术方案编制、消防技术方案审批、竣工验收、消防验收：</w:t>
      </w:r>
      <w:r>
        <w:rPr>
          <w:rFonts w:hint="eastAsia" w:ascii="仿宋_GB2312" w:hAnsi="仿宋_GB2312" w:cs="仿宋_GB2312"/>
          <w:color w:val="000000"/>
          <w:spacing w:val="-6"/>
          <w:kern w:val="2"/>
          <w:sz w:val="36"/>
          <w:szCs w:val="36"/>
          <w:lang w:val="en-US" w:eastAsia="zh-CN" w:bidi="ar-SA"/>
        </w:rPr>
        <w:t>文物建筑</w:t>
      </w:r>
      <w:r>
        <w:rPr>
          <w:rFonts w:hint="eastAsia" w:ascii="仿宋_GB2312" w:hAnsi="仿宋_GB2312" w:eastAsia="仿宋_GB2312" w:cs="仿宋_GB2312"/>
          <w:color w:val="000000"/>
          <w:spacing w:val="-6"/>
          <w:kern w:val="2"/>
          <w:sz w:val="36"/>
          <w:szCs w:val="36"/>
          <w:lang w:val="en-US" w:eastAsia="zh-CN" w:bidi="ar-SA"/>
        </w:rPr>
        <w:t>活化利用（装饰装修）工程</w:t>
      </w:r>
      <w:r>
        <w:rPr>
          <w:rFonts w:hint="eastAsia" w:ascii="仿宋_GB2312" w:hAnsi="仿宋_GB2312" w:cs="仿宋_GB2312"/>
          <w:color w:val="000000"/>
          <w:spacing w:val="-6"/>
          <w:kern w:val="2"/>
          <w:sz w:val="36"/>
          <w:szCs w:val="36"/>
          <w:lang w:val="en-US" w:eastAsia="zh-CN" w:bidi="ar-SA"/>
        </w:rPr>
        <w:t>的消防</w:t>
      </w:r>
      <w:r>
        <w:rPr>
          <w:rFonts w:hint="eastAsia" w:ascii="仿宋_GB2312" w:hAnsi="仿宋_GB2312" w:eastAsia="仿宋_GB2312" w:cs="仿宋_GB2312"/>
          <w:color w:val="000000"/>
          <w:spacing w:val="-6"/>
          <w:kern w:val="2"/>
          <w:sz w:val="36"/>
          <w:szCs w:val="36"/>
          <w:lang w:val="en-US" w:eastAsia="zh-CN" w:bidi="ar-SA"/>
        </w:rPr>
        <w:t>技术方案编制、消防技术方案审批、竣工验收以及消防验收按照保护修缮工程的要求执行。</w:t>
      </w:r>
    </w:p>
    <w:p w14:paraId="60A89E4F">
      <w:pPr>
        <w:keepNext w:val="0"/>
        <w:keepLines w:val="0"/>
        <w:pageBreakBefore w:val="0"/>
        <w:widowControl w:val="0"/>
        <w:kinsoku/>
        <w:wordWrap/>
        <w:overflowPunct/>
        <w:topLinePunct w:val="0"/>
        <w:autoSpaceDE/>
        <w:autoSpaceDN/>
        <w:bidi w:val="0"/>
        <w:adjustRightInd w:val="0"/>
        <w:snapToGrid w:val="0"/>
        <w:spacing w:line="600" w:lineRule="exact"/>
        <w:ind w:firstLine="699" w:firstLineChars="200"/>
        <w:textAlignment w:val="auto"/>
        <w:outlineLvl w:val="9"/>
        <w:rPr>
          <w:rFonts w:hint="eastAsia" w:ascii="仿宋_GB2312" w:hAnsi="仿宋_GB2312" w:eastAsia="仿宋_GB2312" w:cs="仿宋_GB2312"/>
          <w:b/>
          <w:bCs/>
          <w:color w:val="000000"/>
          <w:spacing w:val="-6"/>
          <w:kern w:val="2"/>
          <w:sz w:val="36"/>
          <w:szCs w:val="36"/>
          <w:lang w:val="en-US" w:eastAsia="zh-CN" w:bidi="ar-SA"/>
        </w:rPr>
      </w:pPr>
      <w:r>
        <w:rPr>
          <w:rFonts w:hint="eastAsia" w:ascii="仿宋_GB2312" w:hAnsi="仿宋_GB2312" w:eastAsia="仿宋_GB2312" w:cs="仿宋_GB2312"/>
          <w:b/>
          <w:bCs/>
          <w:color w:val="000000"/>
          <w:spacing w:val="-6"/>
          <w:kern w:val="2"/>
          <w:sz w:val="36"/>
          <w:szCs w:val="36"/>
          <w:lang w:val="en-US" w:eastAsia="zh-CN" w:bidi="ar-SA"/>
        </w:rPr>
        <w:t>3.分级管理</w:t>
      </w:r>
    </w:p>
    <w:p w14:paraId="26950E01">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黑体" w:hAnsi="黑体" w:eastAsia="黑体" w:cs="黑体"/>
          <w:b w:val="0"/>
          <w:bCs w:val="0"/>
          <w:sz w:val="36"/>
          <w:szCs w:val="36"/>
          <w:u w:val="none"/>
          <w:lang w:val="en-US" w:eastAsia="zh-CN"/>
        </w:rPr>
      </w:pPr>
      <w:r>
        <w:rPr>
          <w:rFonts w:hint="eastAsia" w:ascii="仿宋_GB2312" w:hAnsi="仿宋_GB2312" w:eastAsia="仿宋_GB2312" w:cs="仿宋_GB2312"/>
          <w:color w:val="000000"/>
          <w:spacing w:val="-6"/>
          <w:kern w:val="2"/>
          <w:sz w:val="36"/>
          <w:szCs w:val="36"/>
          <w:lang w:val="en-US" w:eastAsia="zh-CN" w:bidi="ar-SA"/>
        </w:rPr>
        <w:t>省市级文物建筑规划许可、施工许可、竣工验收、消防设计审验由市级文物行政主管部门办理。</w:t>
      </w:r>
      <w:r>
        <w:rPr>
          <w:rFonts w:hint="eastAsia" w:ascii="仿宋_GB2312" w:hAnsi="仿宋_GB2312" w:cs="仿宋_GB2312"/>
          <w:color w:val="000000"/>
          <w:spacing w:val="-6"/>
          <w:kern w:val="2"/>
          <w:sz w:val="36"/>
          <w:szCs w:val="36"/>
          <w:lang w:val="en-US" w:eastAsia="zh-CN" w:bidi="ar-SA"/>
        </w:rPr>
        <w:t>县（市）区</w:t>
      </w:r>
      <w:r>
        <w:rPr>
          <w:rFonts w:hint="eastAsia" w:ascii="仿宋_GB2312" w:hAnsi="仿宋_GB2312" w:eastAsia="仿宋_GB2312" w:cs="仿宋_GB2312"/>
          <w:color w:val="000000"/>
          <w:spacing w:val="-6"/>
          <w:kern w:val="2"/>
          <w:sz w:val="36"/>
          <w:szCs w:val="36"/>
          <w:lang w:val="en-US" w:eastAsia="zh-CN" w:bidi="ar-SA"/>
        </w:rPr>
        <w:t>级文物保护单位与未定级不可移动文物规划许可、施工许可、竣工验收、消防设计审验由</w:t>
      </w:r>
      <w:r>
        <w:rPr>
          <w:rFonts w:hint="eastAsia" w:ascii="仿宋_GB2312" w:hAnsi="仿宋_GB2312" w:cs="仿宋_GB2312"/>
          <w:color w:val="000000"/>
          <w:spacing w:val="-6"/>
          <w:kern w:val="2"/>
          <w:sz w:val="36"/>
          <w:szCs w:val="36"/>
          <w:lang w:val="en-US" w:eastAsia="zh-CN" w:bidi="ar-SA"/>
        </w:rPr>
        <w:t>县（市）区</w:t>
      </w:r>
      <w:r>
        <w:rPr>
          <w:rFonts w:hint="eastAsia" w:ascii="仿宋_GB2312" w:hAnsi="仿宋_GB2312" w:eastAsia="仿宋_GB2312" w:cs="仿宋_GB2312"/>
          <w:color w:val="000000"/>
          <w:spacing w:val="-6"/>
          <w:kern w:val="2"/>
          <w:sz w:val="36"/>
          <w:szCs w:val="36"/>
          <w:lang w:val="en-US" w:eastAsia="zh-CN" w:bidi="ar-SA"/>
        </w:rPr>
        <w:t>文物行政主管部门办理。</w:t>
      </w:r>
    </w:p>
    <w:p w14:paraId="27883EA8">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黑体" w:hAnsi="黑体" w:eastAsia="黑体" w:cs="黑体"/>
          <w:b w:val="0"/>
          <w:bCs w:val="0"/>
          <w:sz w:val="36"/>
          <w:szCs w:val="36"/>
          <w:u w:val="none"/>
          <w:lang w:val="en-US" w:eastAsia="zh-CN"/>
        </w:rPr>
      </w:pPr>
      <w:r>
        <w:rPr>
          <w:rFonts w:hint="eastAsia" w:ascii="黑体" w:hAnsi="黑体" w:eastAsia="黑体" w:cs="黑体"/>
          <w:b w:val="0"/>
          <w:bCs w:val="0"/>
          <w:sz w:val="36"/>
          <w:szCs w:val="36"/>
          <w:u w:val="none"/>
          <w:lang w:val="en-US" w:eastAsia="zh-CN"/>
        </w:rPr>
        <w:t>三、强化古厝日常消防安全管理</w:t>
      </w:r>
    </w:p>
    <w:p w14:paraId="71991310">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（一）健全消防安全责任体系</w:t>
      </w:r>
    </w:p>
    <w:p w14:paraId="6E4D39CC">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各级政府要针对本辖区内古厝特点和活化利用等情况，认真分析研判古厝消防安全形势</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研究火灾防控措施。各乡镇（街道）、社区、村（居）委会应将古厝建筑消防安全纳入日常“网格化”管理，形成横向到边、纵向到底、责任明确、监管到位、服务及时的消防安全动态管理网络。各行政主管部门应按各自职责加强对古厝日常使用的行业监管。古厝运营管理单位应落实消防安全管理职责，将消防安全列入古厝保护工作的重要内容，组织落实防火检查、设施维护、宣传培训、消防演练、隐患整改等工作。古厝产权人及使用人应认真开展“三自主两公开一承诺”活动</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自评自查自改火灾隐患</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公示消防安全责任人和管理人，向社会公开承诺消防安全。</w:t>
      </w:r>
    </w:p>
    <w:p w14:paraId="13A82FA4">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（二）加强消防基础设施建设</w:t>
      </w:r>
    </w:p>
    <w:p w14:paraId="1C73B5EB">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古厝运营管理单位应科学制定历史文化街区的消防专项规划，加强消防设施设备的建设，同时推动古厝“智慧消防”建设，因地制宜推广安装简易喷淋、无线智慧独立烟感，实行消防安全标识化管理，提升古厝技防</w:t>
      </w:r>
      <w:r>
        <w:rPr>
          <w:rFonts w:hint="eastAsia" w:ascii="仿宋_GB2312" w:hAnsi="仿宋_GB2312" w:cs="仿宋_GB2312"/>
          <w:color w:val="000000"/>
          <w:spacing w:val="-6"/>
          <w:kern w:val="2"/>
          <w:sz w:val="36"/>
          <w:szCs w:val="36"/>
          <w:lang w:val="en-US" w:eastAsia="zh-CN" w:bidi="ar-SA"/>
        </w:rPr>
        <w:t>水平</w:t>
      </w:r>
      <w:r>
        <w:rPr>
          <w:rFonts w:hint="eastAsia" w:ascii="仿宋_GB2312" w:hAnsi="仿宋_GB2312" w:eastAsia="仿宋_GB2312" w:cs="仿宋_GB2312"/>
          <w:color w:val="000000"/>
          <w:spacing w:val="-6"/>
          <w:kern w:val="2"/>
          <w:sz w:val="36"/>
          <w:szCs w:val="36"/>
          <w:lang w:val="en-US" w:eastAsia="zh-CN" w:bidi="ar-SA"/>
        </w:rPr>
        <w:t>。</w:t>
      </w:r>
    </w:p>
    <w:p w14:paraId="618AAF5B">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（三）增强应急处置能力</w:t>
      </w:r>
    </w:p>
    <w:p w14:paraId="7C7BA1B9">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消防救援机构应加强对古厝街区的日常走访巡查，熟悉街区消防水源、消防车道、古厝结构特点，掌握重要火灾危险源的情况，制定重点单位的灭火救援预案并定期演练</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确保发生火灾时能第一时间采取相应救援措施</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做到灭早灭小、科学处置</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最大限度减少损失。古厝运营管理单位应按照及时、适用、有效的原则</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制定古厝的灭火和应急疏散预案，明确每班次、各岗位人员及其报警、疏散、扑救初起火灾的职责，每年至少开展一次消防演练。</w:t>
      </w:r>
    </w:p>
    <w:p w14:paraId="4130F670">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（四）加强消防宣传教育培训</w:t>
      </w:r>
    </w:p>
    <w:p w14:paraId="668865D4">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各级政府和行政主管部门要深入推进古厝消防宣传工作</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加大火灾警示宣传和隐患曝光</w:t>
      </w:r>
      <w:r>
        <w:rPr>
          <w:rFonts w:hint="eastAsia" w:ascii="仿宋_GB2312" w:hAnsi="仿宋_GB2312" w:cs="仿宋_GB2312"/>
          <w:color w:val="000000"/>
          <w:spacing w:val="-6"/>
          <w:kern w:val="2"/>
          <w:sz w:val="36"/>
          <w:szCs w:val="36"/>
          <w:lang w:val="en-US" w:eastAsia="zh-CN" w:bidi="ar-SA"/>
        </w:rPr>
        <w:t>力度</w:t>
      </w:r>
      <w:r>
        <w:rPr>
          <w:rFonts w:hint="eastAsia" w:ascii="仿宋_GB2312" w:hAnsi="仿宋_GB2312" w:eastAsia="仿宋_GB2312" w:cs="仿宋_GB2312"/>
          <w:color w:val="000000"/>
          <w:spacing w:val="-6"/>
          <w:kern w:val="2"/>
          <w:sz w:val="36"/>
          <w:szCs w:val="36"/>
          <w:lang w:val="en-US" w:eastAsia="zh-CN" w:bidi="ar-SA"/>
        </w:rPr>
        <w:t>，加强消防安全知识普及教育，增强群众对古厝保护的安全意识；利用火灾典型案例，制作警示教育片和宣传挂图，加强对重点人群的警示性教育，增强群众火灾风险防范意识。各街镇、公安派出所、社区、物业服务单位等基层力量要深入开展“入户式”“网格化”宣传，引导社会力量参与和监督古厝消防工作。古厝使用人或运营管理单位每年至少组织开展一次内部消防安全培训。</w:t>
      </w:r>
    </w:p>
    <w:p w14:paraId="263E2BBE">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黑体" w:hAnsi="黑体" w:eastAsia="黑体" w:cs="黑体"/>
          <w:b w:val="0"/>
          <w:bCs w:val="0"/>
          <w:sz w:val="36"/>
          <w:szCs w:val="36"/>
          <w:u w:val="none"/>
          <w:lang w:val="en-US" w:eastAsia="zh-CN"/>
        </w:rPr>
      </w:pPr>
      <w:r>
        <w:rPr>
          <w:rFonts w:hint="eastAsia" w:ascii="黑体" w:hAnsi="黑体" w:eastAsia="黑体" w:cs="黑体"/>
          <w:b w:val="0"/>
          <w:bCs w:val="0"/>
          <w:sz w:val="36"/>
          <w:szCs w:val="36"/>
          <w:u w:val="none"/>
          <w:lang w:val="en-US" w:eastAsia="zh-CN"/>
        </w:rPr>
        <w:t>四、职责分工</w:t>
      </w:r>
    </w:p>
    <w:p w14:paraId="3AC3F6A8">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古厝产权人及使用人、古厝运营管理单位、各级政府和行政主管部门应按照各自职责协同开展古厝消防安全管理。</w:t>
      </w:r>
    </w:p>
    <w:p w14:paraId="3E97D80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古厝产权人及使用人职责</w:t>
      </w:r>
    </w:p>
    <w:p w14:paraId="4DF8272A">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1.古厝产权人及使用人是消防安全的责任主体。应确定消防安全责任人和管理人，并负责开展自评自查自改火灾隐患，向社会公开承诺消防安全。</w:t>
      </w:r>
    </w:p>
    <w:p w14:paraId="14754D87">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2.古厝产权人及使用人应制定本单位消防安全制度和操作规程，制定灭火和应急疏散预案，定期组织灭火演练，保障消防设施设备完好，</w:t>
      </w:r>
      <w:r>
        <w:rPr>
          <w:rFonts w:hint="eastAsia" w:ascii="仿宋_GB2312" w:hAnsi="仿宋_GB2312" w:cs="仿宋_GB2312"/>
          <w:color w:val="000000"/>
          <w:spacing w:val="-6"/>
          <w:kern w:val="2"/>
          <w:sz w:val="36"/>
          <w:szCs w:val="36"/>
          <w:lang w:val="en-US" w:eastAsia="zh-CN" w:bidi="ar-SA"/>
        </w:rPr>
        <w:t>确保安全</w:t>
      </w:r>
      <w:r>
        <w:rPr>
          <w:rFonts w:hint="eastAsia" w:ascii="仿宋_GB2312" w:hAnsi="仿宋_GB2312" w:eastAsia="仿宋_GB2312" w:cs="仿宋_GB2312"/>
          <w:color w:val="000000"/>
          <w:spacing w:val="-6"/>
          <w:kern w:val="2"/>
          <w:sz w:val="36"/>
          <w:szCs w:val="36"/>
          <w:lang w:val="en-US" w:eastAsia="zh-CN" w:bidi="ar-SA"/>
        </w:rPr>
        <w:t>出口、通道畅通。</w:t>
      </w:r>
    </w:p>
    <w:p w14:paraId="49CBE3D4">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3.古厝产权人及使用人应制定火灾隐患巡查检查制度，并定期组织开展火灾隐患巡查检查</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切实消除火灾隐患。</w:t>
      </w:r>
    </w:p>
    <w:p w14:paraId="13F3E473">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4.古厝产权人及使用人应委托有资质的设计单位编制古厝保护修缮建筑设计方案（风貌）与防火保障方案</w:t>
      </w:r>
      <w:r>
        <w:rPr>
          <w:rFonts w:hint="eastAsia" w:ascii="仿宋_GB2312" w:hAnsi="仿宋_GB2312" w:cs="仿宋_GB2312"/>
          <w:color w:val="000000"/>
          <w:spacing w:val="-6"/>
          <w:kern w:val="2"/>
          <w:sz w:val="36"/>
          <w:szCs w:val="36"/>
          <w:lang w:val="en-US" w:eastAsia="zh-CN" w:bidi="ar-SA"/>
        </w:rPr>
        <w:t>，并</w:t>
      </w:r>
      <w:r>
        <w:rPr>
          <w:rFonts w:hint="eastAsia" w:ascii="仿宋_GB2312" w:hAnsi="仿宋_GB2312" w:eastAsia="仿宋_GB2312" w:cs="仿宋_GB2312"/>
          <w:color w:val="000000"/>
          <w:spacing w:val="-6"/>
          <w:kern w:val="2"/>
          <w:sz w:val="36"/>
          <w:szCs w:val="36"/>
          <w:lang w:val="en-US" w:eastAsia="zh-CN" w:bidi="ar-SA"/>
        </w:rPr>
        <w:t>加强保护修缮活化利用（装饰装修）施工质量与安全</w:t>
      </w:r>
      <w:r>
        <w:rPr>
          <w:rFonts w:hint="eastAsia" w:ascii="仿宋_GB2312" w:hAnsi="仿宋_GB2312" w:cs="仿宋_GB2312"/>
          <w:color w:val="000000"/>
          <w:spacing w:val="-6"/>
          <w:kern w:val="2"/>
          <w:sz w:val="36"/>
          <w:szCs w:val="36"/>
          <w:lang w:val="en-US" w:eastAsia="zh-CN" w:bidi="ar-SA"/>
        </w:rPr>
        <w:t>管理。</w:t>
      </w:r>
    </w:p>
    <w:p w14:paraId="528B474E">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5.依法履行古厝相关消防审批手续。</w:t>
      </w:r>
    </w:p>
    <w:p w14:paraId="23F3104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古厝运营管理单位职责</w:t>
      </w:r>
    </w:p>
    <w:p w14:paraId="2B73F88D">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1.落实消防安全管理职责，将消防安全列入古厝保护工作的重要内容，组织落实防火检查、设施维护、宣传培训、消防演练、隐患整改等工作。</w:t>
      </w:r>
    </w:p>
    <w:p w14:paraId="4E9662C6">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2.进一步明确各级、各岗位的消防安全职责，制定消防安全工作计划和管理制度。</w:t>
      </w:r>
    </w:p>
    <w:p w14:paraId="1D9B8C31">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3.对古厝活化利用引进业态进行确认。</w:t>
      </w:r>
    </w:p>
    <w:p w14:paraId="471C3E27">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4.按照古厝消防安全检查规程，对古厝开展消防安全检查，对古厝工程施工现场加强消防安全监管。</w:t>
      </w:r>
    </w:p>
    <w:p w14:paraId="16A1A45D">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5.督促指导使用单位落实消防安全主体责任，并对街区公共区域的整体消防设施、消防通道和安全出入口等统一进行维护管理。</w:t>
      </w:r>
    </w:p>
    <w:p w14:paraId="403A2956">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sz w:val="36"/>
          <w:szCs w:val="36"/>
        </w:rPr>
      </w:pPr>
      <w:r>
        <w:rPr>
          <w:rFonts w:hint="eastAsia" w:ascii="楷体_GB2312" w:hAnsi="楷体_GB2312" w:eastAsia="楷体_GB2312" w:cs="楷体_GB2312"/>
          <w:b w:val="0"/>
          <w:bCs w:val="0"/>
          <w:color w:val="000000"/>
          <w:spacing w:val="-6"/>
          <w:kern w:val="2"/>
          <w:sz w:val="36"/>
          <w:szCs w:val="36"/>
          <w:lang w:val="en-US" w:eastAsia="zh-CN" w:bidi="ar-SA"/>
        </w:rPr>
        <w:t>各级政府职责</w:t>
      </w:r>
    </w:p>
    <w:p w14:paraId="0A0D0B0D">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负责辖区内古厝的消防安全管理工作，落实消防保障经费，加大消防基础设施建设和隐患排查整改的资金投入，全面提高古厝防火能力，推进本区域消防规划实施和“智慧消防”建设，并开展群众性的消防宣传工作。</w:t>
      </w:r>
    </w:p>
    <w:p w14:paraId="1436FF33">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2.负责对区域性重大隐患和屡禁不止、屡查不改的消防违法行为采取综合治理</w:t>
      </w:r>
      <w:r>
        <w:rPr>
          <w:rFonts w:hint="eastAsia" w:ascii="仿宋_GB2312" w:hAnsi="仿宋_GB2312" w:cs="仿宋_GB2312"/>
          <w:color w:val="000000"/>
          <w:spacing w:val="-6"/>
          <w:kern w:val="2"/>
          <w:sz w:val="36"/>
          <w:szCs w:val="36"/>
          <w:lang w:val="en-US" w:eastAsia="zh-CN" w:bidi="ar-SA"/>
        </w:rPr>
        <w:t>措施。</w:t>
      </w:r>
    </w:p>
    <w:p w14:paraId="1CD8CCB3">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3.乡镇（街道）配备古厝消防专干，配合各有关职能部门开展古厝日常消防安全管理工作。</w:t>
      </w:r>
    </w:p>
    <w:p w14:paraId="67A6BDFB">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历史建筑行政主管部门职责</w:t>
      </w:r>
    </w:p>
    <w:p w14:paraId="51068056">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1.历史建筑行政主管部门负责统筹协调历史建筑日常管理工作，建立保护名录。</w:t>
      </w:r>
    </w:p>
    <w:p w14:paraId="2CC1A6FB">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auto"/>
          <w:spacing w:val="-6"/>
          <w:kern w:val="2"/>
          <w:sz w:val="36"/>
          <w:szCs w:val="36"/>
          <w:lang w:val="en-US" w:eastAsia="zh-CN" w:bidi="ar-SA"/>
        </w:rPr>
      </w:pPr>
      <w:r>
        <w:rPr>
          <w:rFonts w:hint="eastAsia" w:ascii="仿宋_GB2312" w:hAnsi="仿宋_GB2312" w:eastAsia="仿宋_GB2312" w:cs="仿宋_GB2312"/>
          <w:color w:val="auto"/>
          <w:spacing w:val="-6"/>
          <w:kern w:val="2"/>
          <w:sz w:val="36"/>
          <w:szCs w:val="36"/>
          <w:lang w:val="en-US" w:eastAsia="zh-CN" w:bidi="ar-SA"/>
        </w:rPr>
        <w:t>2.对保护修缮及活化利用工程的建筑设计方案</w:t>
      </w:r>
      <w:r>
        <w:rPr>
          <w:rFonts w:hint="eastAsia" w:ascii="仿宋_GB2312" w:hAnsi="仿宋_GB2312" w:cs="仿宋_GB2312"/>
          <w:color w:val="auto"/>
          <w:spacing w:val="-6"/>
          <w:kern w:val="2"/>
          <w:sz w:val="36"/>
          <w:szCs w:val="36"/>
          <w:lang w:val="en-US" w:eastAsia="zh-CN" w:bidi="ar-SA"/>
        </w:rPr>
        <w:t>（</w:t>
      </w:r>
      <w:r>
        <w:rPr>
          <w:rFonts w:hint="eastAsia" w:ascii="仿宋_GB2312" w:hAnsi="仿宋_GB2312" w:eastAsia="仿宋_GB2312" w:cs="仿宋_GB2312"/>
          <w:color w:val="auto"/>
          <w:spacing w:val="-6"/>
          <w:kern w:val="2"/>
          <w:sz w:val="36"/>
          <w:szCs w:val="36"/>
          <w:lang w:val="en-US" w:eastAsia="zh-CN" w:bidi="ar-SA"/>
        </w:rPr>
        <w:t>风</w:t>
      </w:r>
    </w:p>
    <w:p w14:paraId="6877E044">
      <w:pPr>
        <w:keepNext w:val="0"/>
        <w:keepLines w:val="0"/>
        <w:pageBreakBefore w:val="0"/>
        <w:widowControl w:val="0"/>
        <w:kinsoku/>
        <w:wordWrap/>
        <w:overflowPunct/>
        <w:topLinePunct w:val="0"/>
        <w:autoSpaceDE/>
        <w:autoSpaceDN/>
        <w:bidi w:val="0"/>
        <w:adjustRightInd w:val="0"/>
        <w:snapToGrid w:val="0"/>
        <w:spacing w:line="600" w:lineRule="exact"/>
        <w:textAlignment w:val="auto"/>
        <w:outlineLvl w:val="9"/>
        <w:rPr>
          <w:rFonts w:hint="eastAsia" w:ascii="仿宋_GB2312" w:hAnsi="仿宋_GB2312" w:eastAsia="仿宋_GB2312" w:cs="仿宋_GB2312"/>
          <w:color w:val="auto"/>
          <w:spacing w:val="-6"/>
          <w:kern w:val="2"/>
          <w:sz w:val="36"/>
          <w:szCs w:val="36"/>
          <w:lang w:val="en-US" w:eastAsia="zh-CN" w:bidi="ar-SA"/>
        </w:rPr>
      </w:pPr>
      <w:r>
        <w:rPr>
          <w:rFonts w:hint="eastAsia" w:ascii="仿宋_GB2312" w:hAnsi="仿宋_GB2312" w:eastAsia="仿宋_GB2312" w:cs="仿宋_GB2312"/>
          <w:color w:val="auto"/>
          <w:spacing w:val="-6"/>
          <w:kern w:val="2"/>
          <w:sz w:val="36"/>
          <w:szCs w:val="36"/>
          <w:lang w:val="en-US" w:eastAsia="zh-CN" w:bidi="ar-SA"/>
        </w:rPr>
        <w:t>貌</w:t>
      </w:r>
      <w:r>
        <w:rPr>
          <w:rFonts w:hint="eastAsia" w:ascii="仿宋_GB2312" w:hAnsi="仿宋_GB2312" w:cs="仿宋_GB2312"/>
          <w:color w:val="auto"/>
          <w:spacing w:val="-6"/>
          <w:kern w:val="2"/>
          <w:sz w:val="36"/>
          <w:szCs w:val="36"/>
          <w:lang w:val="en-US" w:eastAsia="zh-CN" w:bidi="ar-SA"/>
        </w:rPr>
        <w:t>）</w:t>
      </w:r>
      <w:r>
        <w:rPr>
          <w:rFonts w:hint="eastAsia" w:ascii="仿宋_GB2312" w:hAnsi="仿宋_GB2312" w:eastAsia="仿宋_GB2312" w:cs="仿宋_GB2312"/>
          <w:color w:val="auto"/>
          <w:spacing w:val="-6"/>
          <w:kern w:val="2"/>
          <w:sz w:val="36"/>
          <w:szCs w:val="36"/>
          <w:lang w:val="en-US" w:eastAsia="zh-CN" w:bidi="ar-SA"/>
        </w:rPr>
        <w:t>是否影响历史建筑核心价值、风貌特征出具意见。</w:t>
      </w:r>
    </w:p>
    <w:p w14:paraId="32F2AF2F">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3.牵头编制历史建筑</w:t>
      </w:r>
      <w:r>
        <w:rPr>
          <w:rFonts w:hint="eastAsia" w:ascii="仿宋_GB2312" w:hAnsi="仿宋_GB2312" w:cs="仿宋_GB2312"/>
          <w:color w:val="000000"/>
          <w:spacing w:val="-6"/>
          <w:kern w:val="2"/>
          <w:sz w:val="36"/>
          <w:szCs w:val="36"/>
          <w:lang w:val="en-US" w:eastAsia="zh-CN" w:bidi="ar-SA"/>
        </w:rPr>
        <w:t>（</w:t>
      </w:r>
      <w:r>
        <w:rPr>
          <w:rFonts w:hint="eastAsia" w:ascii="仿宋_GB2312" w:hAnsi="仿宋_GB2312" w:eastAsia="仿宋_GB2312" w:cs="仿宋_GB2312"/>
          <w:color w:val="000000"/>
          <w:spacing w:val="-6"/>
          <w:kern w:val="2"/>
          <w:sz w:val="36"/>
          <w:szCs w:val="36"/>
          <w:lang w:val="en-US" w:eastAsia="zh-CN" w:bidi="ar-SA"/>
        </w:rPr>
        <w:t>传统风貌建筑）保护图则。</w:t>
      </w:r>
    </w:p>
    <w:p w14:paraId="752F200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文物行政主管部门职责</w:t>
      </w:r>
    </w:p>
    <w:p w14:paraId="0C7C8321">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1.市文物局负责对省市级文物保护单位安全防护（安防、消防、防雷）工程实施计划和技术方案进行审批并组织验收；</w:t>
      </w:r>
      <w:r>
        <w:rPr>
          <w:rFonts w:hint="eastAsia" w:ascii="仿宋_GB2312" w:hAnsi="仿宋_GB2312" w:cs="仿宋_GB2312"/>
          <w:color w:val="000000"/>
          <w:spacing w:val="-6"/>
          <w:kern w:val="2"/>
          <w:sz w:val="36"/>
          <w:szCs w:val="36"/>
          <w:lang w:val="en-US" w:eastAsia="zh-CN" w:bidi="ar-SA"/>
        </w:rPr>
        <w:t>县（市）区</w:t>
      </w:r>
      <w:r>
        <w:rPr>
          <w:rFonts w:hint="eastAsia" w:ascii="仿宋_GB2312" w:hAnsi="仿宋_GB2312" w:eastAsia="仿宋_GB2312" w:cs="仿宋_GB2312"/>
          <w:color w:val="000000"/>
          <w:spacing w:val="-6"/>
          <w:kern w:val="2"/>
          <w:sz w:val="36"/>
          <w:szCs w:val="36"/>
          <w:lang w:val="en-US" w:eastAsia="zh-CN" w:bidi="ar-SA"/>
        </w:rPr>
        <w:t>级文物行政主管部门负责对</w:t>
      </w:r>
      <w:r>
        <w:rPr>
          <w:rFonts w:hint="eastAsia" w:ascii="仿宋_GB2312" w:hAnsi="仿宋_GB2312" w:cs="仿宋_GB2312"/>
          <w:color w:val="000000"/>
          <w:spacing w:val="-6"/>
          <w:kern w:val="2"/>
          <w:sz w:val="36"/>
          <w:szCs w:val="36"/>
          <w:lang w:val="en-US" w:eastAsia="zh-CN" w:bidi="ar-SA"/>
        </w:rPr>
        <w:t>县（市）区</w:t>
      </w:r>
      <w:r>
        <w:rPr>
          <w:rFonts w:hint="eastAsia" w:ascii="仿宋_GB2312" w:hAnsi="仿宋_GB2312" w:eastAsia="仿宋_GB2312" w:cs="仿宋_GB2312"/>
          <w:color w:val="000000"/>
          <w:spacing w:val="-6"/>
          <w:kern w:val="2"/>
          <w:sz w:val="36"/>
          <w:szCs w:val="36"/>
          <w:lang w:val="en-US" w:eastAsia="zh-CN" w:bidi="ar-SA"/>
        </w:rPr>
        <w:t>级文物保护单位和不可移动文物登记点安全防护工程实施计划和技术方案进行审批并组织验收。</w:t>
      </w:r>
    </w:p>
    <w:p w14:paraId="2E4397D4">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2.加强文物保护日常监管，督查指导文物建筑管理、使用人落实消防安全主体责任，按照《文物消防安全检查规程》，对文物建筑开展消防安全检查。</w:t>
      </w:r>
    </w:p>
    <w:p w14:paraId="3F67F60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自然资源和规划行政主管部门职责</w:t>
      </w:r>
    </w:p>
    <w:p w14:paraId="65A03B63">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1.配合历史建筑行政主管部门编制古厝图则</w:t>
      </w:r>
      <w:r>
        <w:rPr>
          <w:rFonts w:hint="eastAsia" w:ascii="仿宋_GB2312" w:hAnsi="仿宋_GB2312" w:cs="仿宋_GB2312"/>
          <w:color w:val="000000"/>
          <w:spacing w:val="-6"/>
          <w:kern w:val="2"/>
          <w:sz w:val="36"/>
          <w:szCs w:val="36"/>
          <w:lang w:val="en-US" w:eastAsia="zh-CN" w:bidi="ar-SA"/>
        </w:rPr>
        <w:t>，出具</w:t>
      </w:r>
      <w:r>
        <w:rPr>
          <w:rFonts w:hint="eastAsia" w:ascii="仿宋_GB2312" w:hAnsi="仿宋_GB2312" w:eastAsia="仿宋_GB2312" w:cs="仿宋_GB2312"/>
          <w:color w:val="000000"/>
          <w:spacing w:val="-6"/>
          <w:kern w:val="2"/>
          <w:sz w:val="36"/>
          <w:szCs w:val="36"/>
          <w:lang w:val="en-US" w:eastAsia="zh-CN" w:bidi="ar-SA"/>
        </w:rPr>
        <w:t>规划意见。</w:t>
      </w:r>
    </w:p>
    <w:p w14:paraId="598E2AF4">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2.对历史建筑出具规划审查意见，对符合许可条件的核发《建设工程规划许可证》。</w:t>
      </w:r>
    </w:p>
    <w:p w14:paraId="2561EE1E">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 xml:space="preserve">住建（建设）行政主管部门职责 </w:t>
      </w:r>
    </w:p>
    <w:p w14:paraId="3A09BC56">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1.负责对历史建筑保护修缮防火安全保障方案根据专家评审意见出具消防设计审查意见及消防验收意见。</w:t>
      </w:r>
    </w:p>
    <w:p w14:paraId="5D2DF20C">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2.负责历史建筑活化利用（装饰装修）消防设计审查验收手续办理。</w:t>
      </w:r>
    </w:p>
    <w:p w14:paraId="4201E384">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消防救援机构职责</w:t>
      </w:r>
    </w:p>
    <w:p w14:paraId="3BACCE5B">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1.负责督促、指导古厝有关单位履行消防安全职责，并依法开展“双随机”消防监督检查工作。</w:t>
      </w:r>
    </w:p>
    <w:p w14:paraId="5FC0B12F">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2.加强对古厝街区的走访熟悉，负责制定辖区内历</w:t>
      </w:r>
      <w:bookmarkStart w:id="1" w:name="_GoBack"/>
      <w:bookmarkEnd w:id="1"/>
      <w:r>
        <w:rPr>
          <w:rFonts w:hint="eastAsia" w:ascii="仿宋_GB2312" w:hAnsi="仿宋_GB2312" w:eastAsia="仿宋_GB2312" w:cs="仿宋_GB2312"/>
          <w:color w:val="000000"/>
          <w:spacing w:val="-6"/>
          <w:kern w:val="2"/>
          <w:sz w:val="36"/>
          <w:szCs w:val="36"/>
          <w:lang w:val="en-US" w:eastAsia="zh-CN" w:bidi="ar-SA"/>
        </w:rPr>
        <w:t>史文化保护街区、重点单位火灾应急救援预案并定期组织演练，做好灭火救援准备。</w:t>
      </w:r>
    </w:p>
    <w:p w14:paraId="01044A55">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3.发生火灾时，负责组织和指挥火灾扑救，并牵头开展火灾事故调查处理工作。</w:t>
      </w:r>
    </w:p>
    <w:p w14:paraId="4E3EE788">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4.加强街道（镇）、派出所等单位人员的消防业务培训，督促、指导有关单位开展消防宣传教育工作。</w:t>
      </w:r>
    </w:p>
    <w:p w14:paraId="245746CB">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96" w:firstLineChars="200"/>
        <w:textAlignment w:val="auto"/>
        <w:outlineLvl w:val="9"/>
        <w:rPr>
          <w:rFonts w:hint="eastAsia" w:ascii="楷体_GB2312" w:hAnsi="楷体_GB2312" w:eastAsia="楷体_GB2312" w:cs="楷体_GB2312"/>
          <w:b w:val="0"/>
          <w:bCs w:val="0"/>
          <w:color w:val="000000"/>
          <w:spacing w:val="-6"/>
          <w:kern w:val="2"/>
          <w:sz w:val="36"/>
          <w:szCs w:val="36"/>
          <w:lang w:val="en-US" w:eastAsia="zh-CN" w:bidi="ar-SA"/>
        </w:rPr>
      </w:pPr>
      <w:r>
        <w:rPr>
          <w:rFonts w:hint="eastAsia" w:ascii="楷体_GB2312" w:hAnsi="楷体_GB2312" w:eastAsia="楷体_GB2312" w:cs="楷体_GB2312"/>
          <w:b w:val="0"/>
          <w:bCs w:val="0"/>
          <w:color w:val="000000"/>
          <w:spacing w:val="-6"/>
          <w:kern w:val="2"/>
          <w:sz w:val="36"/>
          <w:szCs w:val="36"/>
          <w:lang w:val="en-US" w:eastAsia="zh-CN" w:bidi="ar-SA"/>
        </w:rPr>
        <w:t>应急管理部门职责</w:t>
      </w:r>
    </w:p>
    <w:p w14:paraId="7C51DAA2">
      <w:pPr>
        <w:keepNext w:val="0"/>
        <w:keepLines w:val="0"/>
        <w:pageBreakBefore w:val="0"/>
        <w:widowControl w:val="0"/>
        <w:kinsoku/>
        <w:wordWrap/>
        <w:overflowPunct/>
        <w:topLinePunct w:val="0"/>
        <w:autoSpaceDE/>
        <w:autoSpaceDN/>
        <w:bidi w:val="0"/>
        <w:adjustRightInd w:val="0"/>
        <w:snapToGrid w:val="0"/>
        <w:spacing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指导相关部门将历史文化保护街区应急救援工作纳入市、区应急救援体系。</w:t>
      </w:r>
    </w:p>
    <w:p w14:paraId="50FEEEC2">
      <w:pPr>
        <w:keepNext w:val="0"/>
        <w:keepLines w:val="0"/>
        <w:pageBreakBefore w:val="0"/>
        <w:widowControl w:val="0"/>
        <w:kinsoku/>
        <w:wordWrap/>
        <w:overflowPunct/>
        <w:topLinePunct w:val="0"/>
        <w:autoSpaceDE/>
        <w:autoSpaceDN/>
        <w:bidi w:val="0"/>
        <w:adjustRightInd w:val="0"/>
        <w:snapToGrid w:val="0"/>
        <w:spacing w:after="0" w:line="600" w:lineRule="exact"/>
        <w:ind w:firstLine="696" w:firstLineChars="200"/>
        <w:textAlignment w:val="auto"/>
        <w:outlineLvl w:val="9"/>
        <w:rPr>
          <w:rFonts w:hint="eastAsia" w:ascii="仿宋_GB2312" w:hAnsi="仿宋_GB2312" w:eastAsia="仿宋_GB2312" w:cs="仿宋_GB2312"/>
          <w:color w:val="000000"/>
          <w:spacing w:val="-6"/>
          <w:kern w:val="2"/>
          <w:sz w:val="36"/>
          <w:szCs w:val="36"/>
          <w:lang w:val="en-US" w:eastAsia="zh-CN" w:bidi="ar-SA"/>
        </w:rPr>
      </w:pPr>
      <w:r>
        <w:rPr>
          <w:rFonts w:hint="eastAsia" w:ascii="仿宋_GB2312" w:hAnsi="仿宋_GB2312" w:eastAsia="仿宋_GB2312" w:cs="仿宋_GB2312"/>
          <w:color w:val="000000"/>
          <w:spacing w:val="-6"/>
          <w:kern w:val="2"/>
          <w:sz w:val="36"/>
          <w:szCs w:val="36"/>
          <w:lang w:val="en-US" w:eastAsia="zh-CN" w:bidi="ar-SA"/>
        </w:rPr>
        <w:t>本意见自印发之日起执行，原福州市城乡建设局、</w:t>
      </w:r>
      <w:r>
        <w:rPr>
          <w:rFonts w:hint="eastAsia" w:ascii="仿宋_GB2312" w:hAnsi="仿宋_GB2312" w:eastAsia="仿宋_GB2312" w:cs="仿宋_GB2312"/>
          <w:color w:val="auto"/>
          <w:spacing w:val="0"/>
          <w:kern w:val="21"/>
          <w:sz w:val="36"/>
          <w:szCs w:val="36"/>
          <w:lang w:val="en-US" w:eastAsia="zh-CN"/>
        </w:rPr>
        <w:t>自然资源</w:t>
      </w:r>
      <w:r>
        <w:rPr>
          <w:rFonts w:hint="eastAsia" w:ascii="仿宋_GB2312" w:hAnsi="仿宋_GB2312" w:cs="仿宋_GB2312"/>
          <w:color w:val="auto"/>
          <w:spacing w:val="0"/>
          <w:kern w:val="21"/>
          <w:sz w:val="36"/>
          <w:szCs w:val="36"/>
          <w:lang w:val="en-US" w:eastAsia="zh-CN"/>
        </w:rPr>
        <w:t>和</w:t>
      </w:r>
      <w:r>
        <w:rPr>
          <w:rFonts w:hint="eastAsia" w:ascii="仿宋_GB2312" w:hAnsi="仿宋_GB2312" w:eastAsia="仿宋_GB2312" w:cs="仿宋_GB2312"/>
          <w:color w:val="auto"/>
          <w:spacing w:val="0"/>
          <w:kern w:val="21"/>
          <w:sz w:val="36"/>
          <w:szCs w:val="36"/>
          <w:lang w:val="en-US" w:eastAsia="zh-CN"/>
        </w:rPr>
        <w:t>规划局、应急管理局、消防救援局、文物局、名城委</w:t>
      </w:r>
      <w:r>
        <w:rPr>
          <w:rFonts w:hint="eastAsia" w:ascii="仿宋_GB2312" w:hAnsi="仿宋_GB2312" w:eastAsia="仿宋_GB2312" w:cs="仿宋_GB2312"/>
          <w:color w:val="auto"/>
          <w:spacing w:val="0"/>
          <w:kern w:val="21"/>
          <w:sz w:val="36"/>
          <w:szCs w:val="36"/>
          <w:lang w:val="en-US" w:eastAsia="zh-CN" w:bidi="ar-SA"/>
        </w:rPr>
        <w:t>六部门印发</w:t>
      </w:r>
      <w:r>
        <w:rPr>
          <w:rFonts w:hint="eastAsia" w:ascii="仿宋_GB2312" w:hAnsi="仿宋_GB2312" w:cs="仿宋_GB2312"/>
          <w:color w:val="auto"/>
          <w:spacing w:val="0"/>
          <w:kern w:val="21"/>
          <w:sz w:val="36"/>
          <w:szCs w:val="36"/>
          <w:lang w:val="en-US" w:eastAsia="zh-CN" w:bidi="ar-SA"/>
        </w:rPr>
        <w:t>的《</w:t>
      </w:r>
      <w:r>
        <w:rPr>
          <w:rFonts w:hint="eastAsia" w:ascii="仿宋_GB2312" w:hAnsi="仿宋_GB2312" w:eastAsia="仿宋_GB2312" w:cs="仿宋_GB2312"/>
          <w:color w:val="auto"/>
          <w:spacing w:val="0"/>
          <w:kern w:val="21"/>
          <w:sz w:val="36"/>
          <w:szCs w:val="36"/>
          <w:lang w:val="en-US" w:eastAsia="zh-CN" w:bidi="ar-SA"/>
        </w:rPr>
        <w:t>关于进一步规范福州古厝消防安全管理的意见（试行）》和《福州市古厝活化利用消防审查工作导则（试行）》（榕建消〔2021〕50号）同步废止。</w:t>
      </w:r>
    </w:p>
    <w:p w14:paraId="1CA7A141"/>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3F56A3-277C-4721-A640-3C44C74CAFC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0E884571-8E85-44A9-9E9C-AEDA967498C7}"/>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3" w:fontKey="{98C7D584-51BD-448B-AEA8-B400BBE0FE61}"/>
  </w:font>
  <w:font w:name="楷体_GB2312">
    <w:altName w:val="楷体"/>
    <w:panose1 w:val="00000000000000000000"/>
    <w:charset w:val="00"/>
    <w:family w:val="auto"/>
    <w:pitch w:val="default"/>
    <w:sig w:usb0="00000000" w:usb1="00000000" w:usb2="00000000" w:usb3="00000000" w:csb0="00040001" w:csb1="00000000"/>
    <w:embedRegular r:id="rId4" w:fontKey="{DB82CA62-BAFB-417A-A103-5E0DA22EF9C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AAC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FD189">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2FD189">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B2CED8"/>
    <w:multiLevelType w:val="singleLevel"/>
    <w:tmpl w:val="46B2CE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4918FF"/>
    <w:rsid w:val="05F07199"/>
    <w:rsid w:val="0B4918FF"/>
    <w:rsid w:val="0BF7185D"/>
    <w:rsid w:val="15A779A4"/>
    <w:rsid w:val="29C7779A"/>
    <w:rsid w:val="2FDF5E29"/>
    <w:rsid w:val="3DD359C4"/>
    <w:rsid w:val="410447DE"/>
    <w:rsid w:val="420C4976"/>
    <w:rsid w:val="442C4402"/>
    <w:rsid w:val="45886FF9"/>
    <w:rsid w:val="4BD427E6"/>
    <w:rsid w:val="52392D6D"/>
    <w:rsid w:val="54BC10FE"/>
    <w:rsid w:val="64411534"/>
    <w:rsid w:val="64EF306C"/>
    <w:rsid w:val="6E75648B"/>
    <w:rsid w:val="766F4DFA"/>
    <w:rsid w:val="7B8C5F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fe99f657-ec2d-4e8d-8b48-66c2c57eb737</errorID>
      <errorWord>福建省历史文化名城名镇名村保护条例</errorWord>
      <group>L1_Knowledge</group>
      <groupName>知识性问题</groupName>
      <ability>L2_Knowledge</ability>
      <abilityName>其他知识</abilityName>
      <candidateList/>
      <explain>当前法律法规未收录或尚未生效，注意核查是否正确。</explain>
      <paraID>214A340B</paraID>
      <start>90</start>
      <end>107</end>
      <status>ignored</status>
      <modifiedWord/>
      <trackRevisions>false</trackRevisions>
    </reviewItem>
    <reviewItem>
      <errorID>663f9467-9081-404c-9c6a-bbb61b2714a3</errorID>
      <errorWord>3</errorWord>
      <group>L1_Word</group>
      <groupName>字词问题</groupName>
      <ability>L2_Typo</ability>
      <abilityName>字词错误</abilityName>
      <candidateList>
        <item>4</item>
      </candidateList>
      <explain/>
      <paraID>7FC24D09</paraID>
      <start>1</start>
      <end>2</end>
      <status>modified</status>
      <modifiedWord>4</modifiedWord>
      <trackRevisions>false</trackRevisions>
    </reviewItem>
    <reviewItem>
      <errorID>5c9b5c52-30be-43c5-bf9c-2f35958256b4</errorID>
      <errorWord>（4）</errorWord>
      <group>L1_Format</group>
      <groupName>格式问题</groupName>
      <ability>L2_Ordinal</ability>
      <abilityName>序号格式</abilityName>
      <candidateList>
        <item>（5）</item>
      </candidateList>
      <explain>标题顺序错误，请检查标题顺序是否合理。</explain>
      <paraID>6C8280FB</paraID>
      <start>0</start>
      <end>3</end>
      <status>modified</status>
      <modifiedWord>（5）</modifiedWord>
      <trackRevisions>false</trackRevisions>
    </reviewItem>
    <reviewItem>
      <errorID>e0b9f241-cfe8-4933-a865-7f68861653b1</errorID>
      <errorWord>分别先</errorWord>
      <group>L1_Word</group>
      <groupName>字词问题</groupName>
      <ability>L2_Typo</ability>
      <abilityName>字词错误</abilityName>
      <candidateList>
        <item>分别</item>
      </candidateList>
      <explain/>
      <paraID>6C8280FB</paraID>
      <start>33</start>
      <end>35</end>
      <status>modified</status>
      <modifiedWord>分别</modifiedWord>
      <trackRevisions>false</trackRevisions>
    </reviewItem>
    <reviewItem>
      <errorID>a783a76d-8931-4f62-8a3a-e8d49da3815b</errorID>
      <errorWord>应</errorWord>
      <group>L1_Grammar</group>
      <groupName>语法问题</groupName>
      <ability>L2_Grammar</ability>
      <abilityName>语法错误</abilityName>
      <candidateList>
        <item>时，应</item>
      </candidateList>
      <explain/>
      <paraID>256D6192</paraID>
      <start>93</start>
      <end>96</end>
      <status>modified</status>
      <modifiedWord>时，应</modifiedWord>
      <trackRevisions>false</trackRevisions>
    </reviewItem>
    <reviewItem>
      <errorID>2cbff233-0005-42ee-9c60-f2706aad680f</errorID>
      <errorWord>县（市）区</errorWord>
      <group>L1_Punc</group>
      <groupName>标点问题</groupName>
      <ability>L2_Punc_CN</ability>
      <abilityName>标点符号问题</abilityName>
      <candidateList>
        <item>县（市、区）</item>
      </candidateList>
      <explain/>
      <paraID>7386F0F7</paraID>
      <start>87</start>
      <end>92</end>
      <status>ignored</status>
      <modifiedWord/>
      <trackRevisions>false</trackRevisions>
    </reviewItem>
    <reviewItem>
      <errorID>cd992836-3393-4675-80fe-9b08cc82d33d</errorID>
      <errorWord>县（市）区</errorWord>
      <group>L1_Punc</group>
      <groupName>标点问题</groupName>
      <ability>L2_Punc_CN</ability>
      <abilityName>标点符号问题</abilityName>
      <candidateList>
        <item>县（市、区）</item>
      </candidateList>
      <explain/>
      <paraID>2F7BF72A</paraID>
      <start>16</start>
      <end>21</end>
      <status>ignored</status>
      <modifiedWord/>
      <trackRevisions>false</trackRevisions>
    </reviewItem>
    <reviewItem>
      <errorID>5cbefb19-0c46-4741-8998-d9a69a897c5e</errorID>
      <errorWord>县（市）区级</errorWord>
      <group>L1_Word</group>
      <groupName>字词问题</groupName>
      <ability>L2_Typo</ability>
      <abilityName>字词错误</abilityName>
      <candidateList>
        <item>县（市、区）级</item>
      </candidateList>
      <explain>此处内容疑似含有固定表述相关错误，建议核查。</explain>
      <paraID>26950E01</paraID>
      <start>42</start>
      <end>48</end>
      <status>ignored</status>
      <modifiedWord/>
      <trackRevisions>false</trackRevisions>
    </reviewItem>
    <reviewItem>
      <errorID>709ebebe-66cb-4c1a-86e0-b70b1abb4d13</errorID>
      <errorWord>县（市）区</errorWord>
      <group>L1_Political</group>
      <groupName>政治性问题</groupName>
      <ability>L2_Unpolitical</ability>
      <abilityName>政治敏感错误</abilityName>
      <candidateList>
        <item>县（市、区）</item>
      </candidateList>
      <explain/>
      <paraID>26950E01</paraID>
      <start>86</start>
      <end>91</end>
      <status>ignored</status>
      <modifiedWord/>
      <trackRevisions>false</trackRevisions>
    </reviewItem>
    <reviewItem>
      <errorID>f0c24c6e-0f57-4f4e-9efd-38478439fbb6</errorID>
      <errorWord>开展自评</errorWord>
      <group>L1_Grammar</group>
      <groupName>语法问题</groupName>
      <ability>L2_Grammar</ability>
      <abilityName>语法错误</abilityName>
      <candidateList>
        <item>开展</item>
      </candidateList>
      <explain/>
      <paraID>4DF8272A</paraID>
      <start>40</start>
      <end>44</end>
      <status>ignored</status>
      <modifiedWord/>
      <trackRevisions>false</trackRevisions>
    </reviewItem>
    <reviewItem>
      <errorID>ced44aeb-5780-48f3-8fc9-4452aec5b6db</errorID>
      <errorWord>县（市）区</errorWord>
      <group>L1_Punc</group>
      <groupName>标点问题</groupName>
      <ability>L2_Punc_CN</ability>
      <abilityName>标点符号问题</abilityName>
      <candidateList>
        <item>县（市、区）</item>
      </candidateList>
      <explain/>
      <paraID> C7C8321</paraID>
      <start>53</start>
      <end>58</end>
      <status>ignored</status>
      <modifiedWord/>
      <trackRevisions>false</trackRevisions>
    </reviewItem>
    <reviewItem>
      <errorID>ee9f429b-81cf-4c70-95ea-dca701400e8c</errorID>
      <errorWord>县（市）区</errorWord>
      <group>L1_Punc</group>
      <groupName>标点问题</groupName>
      <ability>L2_Punc_CN</ability>
      <abilityName>标点符号问题</abilityName>
      <candidateList>
        <item>县（市、区）</item>
      </candidateList>
      <explain/>
      <paraID> C7C8321</paraID>
      <start>70</start>
      <end>75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83aca8-e3db-46f6-b729-a777c004b3c3}">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436</Words>
  <Characters>436</Characters>
  <Lines>0</Lines>
  <Paragraphs>0</Paragraphs>
  <TotalTime>996</TotalTime>
  <ScaleCrop>false</ScaleCrop>
  <LinksUpToDate>false</LinksUpToDate>
  <CharactersWithSpaces>437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2026-09-10T01:00:00Z</dcterms:created>
  <dc:creator>Bolair°</dc:creator>
  <cp:lastModifiedBy>郑文静</cp:lastModifiedBy>
  <cp:lastPrinted>2026-10-22T08:46:00Z</cp:lastPrinted>
  <dcterms:modified xsi:type="dcterms:W3CDTF">2026-10-23T01:50:00Z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DF0078177C66497C9E94338EAD1A12D2_13</vt:lpwstr>
  </property>
  <property fmtid="{D5CDD505-2E9C-101B-9397-08002B2CF9AE}" pid="4" name="KSOTemplateDocerSaveRecord">
    <vt:lpwstr>eyJoZGlkIjoiM2I3MzNlMGVkYzI3Y2IyNWRhOGJhODk5YjVkYTA0M2EiLCJ1c2VySWQiOiIxNjg0MTI4MDM5In0=</vt:lpwstr>
  </property>
</Properties>
</file>