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F04A">
      <w:pPr>
        <w:numPr>
          <w:ilvl w:val="0"/>
          <w:numId w:val="0"/>
        </w:numPr>
        <w:spacing w:line="580" w:lineRule="exact"/>
        <w:ind w:firstLine="434" w:firstLineChars="100"/>
        <w:jc w:val="center"/>
        <w:rPr>
          <w:rFonts w:hint="eastAsia" w:ascii="方正小标宋_GBK" w:hAnsi="宋体" w:eastAsia="方正小标宋_GBK"/>
          <w:vanish w:val="0"/>
          <w:sz w:val="44"/>
          <w:lang w:eastAsia="zh-CN"/>
        </w:rPr>
      </w:pPr>
      <mc:AlternateContent>
        <mc:Choice Requires="wpsCustomData">
          <wpsCustomData:docfieldStart id="0" docfieldname="正文" hidden="0" print="1" readonly="0" index="7"/>
        </mc:Choice>
      </mc:AlternateContent>
    </w:p>
    <w:p w14:paraId="7B09EC69">
      <w:pPr>
        <w:numPr>
          <w:ilvl w:val="0"/>
          <w:numId w:val="0"/>
        </w:numPr>
        <w:spacing w:line="580" w:lineRule="exact"/>
        <w:ind w:firstLine="434" w:firstLineChars="100"/>
        <w:jc w:val="center"/>
        <w:rPr>
          <w:rFonts w:hint="eastAsia" w:ascii="方正小标宋_GBK" w:hAnsi="宋体" w:eastAsia="方正小标宋_GBK"/>
          <w:vanish w:val="0"/>
          <w:sz w:val="44"/>
          <w:lang w:eastAsia="zh-CN"/>
        </w:rPr>
      </w:pPr>
    </w:p>
    <w:p w14:paraId="0F265266">
      <w:pPr>
        <w:numPr>
          <w:ilvl w:val="0"/>
          <w:numId w:val="0"/>
        </w:numPr>
        <w:spacing w:line="580" w:lineRule="exact"/>
        <w:ind w:firstLine="434" w:firstLineChars="100"/>
        <w:jc w:val="both"/>
        <w:rPr>
          <w:rFonts w:hint="eastAsia" w:ascii="方正小标宋_GBK" w:hAnsi="宋体" w:eastAsia="方正小标宋_GBK"/>
          <w:vanish w:val="0"/>
          <w:sz w:val="44"/>
          <w:lang w:eastAsia="zh-CN"/>
        </w:rPr>
      </w:pPr>
      <w:r>
        <w:rPr>
          <w:rFonts w:hint="eastAsia" w:ascii="方正小标宋_GBK" w:hAnsi="宋体" w:eastAsia="方正小标宋_GBK"/>
          <w:vanish w:val="0"/>
          <w:sz w:val="44"/>
          <w:lang w:eastAsia="zh-CN"/>
        </w:rPr>
        <w:t>关于进一步规范四城区直管公房租金减免</w:t>
      </w:r>
    </w:p>
    <w:p w14:paraId="68CE6D3B">
      <w:pPr>
        <w:numPr>
          <w:ilvl w:val="0"/>
          <w:numId w:val="0"/>
        </w:numPr>
        <w:spacing w:line="580" w:lineRule="exact"/>
        <w:ind w:firstLine="434" w:firstLineChars="100"/>
        <w:jc w:val="center"/>
        <w:rPr>
          <w:rFonts w:hint="eastAsia" w:ascii="方正小标宋_GBK" w:hAnsi="宋体" w:eastAsia="方正小标宋_GBK"/>
          <w:vanish w:val="0"/>
          <w:sz w:val="44"/>
          <w:lang w:eastAsia="zh-CN"/>
        </w:rPr>
      </w:pPr>
      <w:r>
        <w:rPr>
          <w:rFonts w:hint="eastAsia" w:ascii="方正小标宋_GBK" w:hAnsi="宋体" w:eastAsia="方正小标宋_GBK"/>
          <w:vanish w:val="0"/>
          <w:sz w:val="44"/>
          <w:lang w:eastAsia="zh-CN"/>
        </w:rPr>
        <w:t>审核工作的通知（征求意见稿）</w:t>
      </w:r>
    </w:p>
    <w:p w14:paraId="00903142">
      <w:pPr>
        <w:numPr>
          <w:ilvl w:val="0"/>
          <w:numId w:val="0"/>
        </w:numPr>
        <w:spacing w:line="580" w:lineRule="exact"/>
        <w:ind w:firstLine="868" w:firstLineChars="200"/>
        <w:rPr>
          <w:rFonts w:hint="eastAsia" w:ascii="方正小标宋_GBK" w:hAnsi="宋体" w:eastAsia="方正小标宋_GBK"/>
          <w:vanish w:val="0"/>
          <w:sz w:val="44"/>
          <w:lang w:eastAsia="zh-CN"/>
        </w:rPr>
      </w:pPr>
    </w:p>
    <w:p w14:paraId="0225E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鼓楼区住建局，台江区、仓山区、晋安区房管局、市国有房产经营公司：</w:t>
      </w:r>
    </w:p>
    <w:p w14:paraId="6552DF54">
      <w:pPr>
        <w:numPr>
          <w:ilvl w:val="0"/>
          <w:numId w:val="0"/>
        </w:numPr>
        <w:spacing w:line="580" w:lineRule="exact"/>
        <w:ind w:firstLine="628" w:firstLineChars="200"/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《福州市人民政府关于印发福州市1999年公有住房租金调整实施办法的通知》（榕政综〔1999〕297号）《福州市住房委员会关于20</w:t>
      </w:r>
      <w:r>
        <w:rPr>
          <w:rFonts w:hint="default" w:ascii="仿宋_GB2312" w:hAnsi="仿宋" w:cs="仿宋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0年公有住房租金调整实施办法的通知》（榕房委〔2001〕02号），我市对符合条件的直管公房承租户减免租金。按规定租金减免每年审核一次，但租金减免实施20多年来，资格审查工作一直未开展。为进一步规范四城区直管公房租金减免审核工作，现将有关事项通知如下：</w:t>
      </w:r>
    </w:p>
    <w:p w14:paraId="0F7C38D1">
      <w:pPr>
        <w:numPr>
          <w:ilvl w:val="0"/>
          <w:numId w:val="0"/>
        </w:numPr>
        <w:spacing w:line="580" w:lineRule="exact"/>
        <w:ind w:firstLine="628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一、调整直管公房租金减免资格审核条件。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符合减免条件的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承租人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租金按榕政综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〔1999〕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297号文，即《1999年公有住房租金调整办法的通知》的租金标准执行。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符合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下列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条件之一的承租人经房产管业部门审批后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可予以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办理减免手续：</w:t>
      </w:r>
    </w:p>
    <w:p w14:paraId="37EE25B5">
      <w:pPr>
        <w:numPr>
          <w:ilvl w:val="0"/>
          <w:numId w:val="0"/>
        </w:numPr>
        <w:spacing w:line="580" w:lineRule="exact"/>
        <w:ind w:firstLine="628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1、经有关部门批准，享受离休待遇的干部；</w:t>
      </w:r>
    </w:p>
    <w:p w14:paraId="2BB4E71B">
      <w:pPr>
        <w:numPr>
          <w:ilvl w:val="0"/>
          <w:numId w:val="0"/>
        </w:numPr>
        <w:spacing w:line="580" w:lineRule="exact"/>
        <w:ind w:firstLine="628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2、经工作单位证明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未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享受提租补贴的职工；</w:t>
      </w:r>
    </w:p>
    <w:p w14:paraId="325DEF56">
      <w:pPr>
        <w:numPr>
          <w:ilvl w:val="0"/>
          <w:numId w:val="0"/>
        </w:numPr>
        <w:spacing w:line="580" w:lineRule="exact"/>
        <w:ind w:firstLine="628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3、享受抚恤金的烈军属、无固定工资收入的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伤残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军人；</w:t>
      </w:r>
    </w:p>
    <w:p w14:paraId="344073B3">
      <w:pPr>
        <w:numPr>
          <w:ilvl w:val="0"/>
          <w:numId w:val="0"/>
        </w:numPr>
        <w:spacing w:line="580" w:lineRule="exact"/>
        <w:ind w:firstLine="628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4、凡享受抚恤金待遇的已故干部、职工的配偶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；</w:t>
      </w:r>
    </w:p>
    <w:p w14:paraId="6BFB3646">
      <w:pPr>
        <w:numPr>
          <w:ilvl w:val="0"/>
          <w:numId w:val="0"/>
        </w:numPr>
        <w:spacing w:line="580" w:lineRule="exact"/>
        <w:ind w:firstLine="628" w:firstLineChars="200"/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、凡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经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民政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部门批准的低保户、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特困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 w:bidi="ar-SA"/>
        </w:rPr>
        <w:t>供养人员。</w:t>
      </w:r>
    </w:p>
    <w:p w14:paraId="5D425306">
      <w:pPr>
        <w:numPr>
          <w:ilvl w:val="0"/>
          <w:numId w:val="0"/>
        </w:numPr>
        <w:spacing w:line="580" w:lineRule="exact"/>
        <w:ind w:firstLine="628" w:firstLineChars="200"/>
        <w:rPr>
          <w:rFonts w:hint="default" w:ascii="仿宋_GB2312" w:hAnsi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二、开展直管公房租金减免资格复核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。本《通知》下发前已享受租金减免的承租人，应在收到本《通知》30日内按新的审核条件提交材料，填写《福州市直管公房住宅租金减免申请表》（附件），由区房管局（住建局）进行重新审核。本《通知》下发3个月内未提交减免申请及相关材料的，取消减免资格。审核工作于9月30日前结束，不符合减免条件的从10月1日起恢复实行标准租金。</w:t>
      </w:r>
    </w:p>
    <w:p w14:paraId="5CDFB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8" w:firstLineChars="200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三、优化直管公房租金减免申请审核机制。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对新增直管公房租金减免事项实行常态化受理，由承租人提出申请，经区房管局（住建局）审核批准后，报市国有房产中心备案。租金减免由每年审核一次调整为每个租赁周期审核一次，在租赁合同到期前30日启动资格复核，复核通过后按减免后的租金签订新的租赁合同，复核不通过或未按期通过复核材料的按标准租金签订新的租赁合同。</w:t>
      </w:r>
    </w:p>
    <w:p w14:paraId="6A552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4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特此通知。</w:t>
      </w:r>
    </w:p>
    <w:p w14:paraId="30DCB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4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</w:pPr>
    </w:p>
    <w:p w14:paraId="083AF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4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附件：福州市直管公房住宅租金减免申请表</w:t>
      </w:r>
    </w:p>
    <w:p w14:paraId="4A8BE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696" w:firstLineChars="1496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福州市住房和城乡建设局</w:t>
      </w:r>
    </w:p>
    <w:p w14:paraId="75F2A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35" w:firstLineChars="1795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2026年  月 日</w:t>
      </w:r>
      <mc:AlternateContent>
        <mc:Choice Requires="wpsCustomData">
          <wpsCustomData:docfieldEnd id="0"/>
        </mc:Choice>
      </mc:AlternateContent>
    </w:p>
    <w:sectPr>
      <w:footerReference r:id="rId5" w:type="default"/>
      <w:footerReference r:id="rId6" w:type="even"/>
      <w:pgSz w:w="11906" w:h="16838"/>
      <w:pgMar w:top="2041" w:right="1531" w:bottom="2041" w:left="1531" w:header="851" w:footer="1531" w:gutter="0"/>
      <w:cols w:space="720" w:num="1"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5D5DC">
    <w:pPr>
      <w:pStyle w:val="2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楷体_GB2312" w:eastAsia="楷体_GB2312"/>
        <w:sz w:val="28"/>
      </w:rPr>
      <w:t>—</w:t>
    </w:r>
    <w:r>
      <w:rPr>
        <w:rFonts w:hint="eastAsia" w:ascii="楷体_GB2312" w:eastAsia="楷体_GB2312"/>
        <w:sz w:val="28"/>
      </w:rPr>
      <w:fldChar w:fldCharType="begin"/>
    </w:r>
    <w:r>
      <w:rPr>
        <w:rStyle w:val="6"/>
        <w:rFonts w:hint="eastAsia" w:ascii="楷体_GB2312" w:eastAsia="楷体_GB2312"/>
        <w:sz w:val="28"/>
      </w:rPr>
      <w:instrText xml:space="preserve"> PAGE </w:instrText>
    </w:r>
    <w:r>
      <w:rPr>
        <w:rFonts w:hint="eastAsia" w:ascii="楷体_GB2312" w:eastAsia="楷体_GB2312"/>
        <w:sz w:val="28"/>
      </w:rPr>
      <w:fldChar w:fldCharType="separate"/>
    </w:r>
    <w:r>
      <w:rPr>
        <w:rStyle w:val="6"/>
        <w:rFonts w:ascii="楷体_GB2312" w:eastAsia="楷体_GB2312"/>
        <w:sz w:val="28"/>
      </w:rPr>
      <w:t>1</w:t>
    </w:r>
    <w:r>
      <w:rPr>
        <w:rFonts w:hint="eastAsia" w:ascii="楷体_GB2312" w:eastAsia="楷体_GB2312"/>
        <w:sz w:val="28"/>
      </w:rPr>
      <w:fldChar w:fldCharType="end"/>
    </w:r>
    <w:r>
      <w:rPr>
        <w:rStyle w:val="6"/>
        <w:rFonts w:hint="eastAsia" w:ascii="楷体_GB2312" w:eastAsia="楷体_GB2312"/>
        <w:sz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FCD6">
    <w:pPr>
      <w:pStyle w:val="2"/>
      <w:ind w:firstLine="268" w:firstLineChars="100"/>
      <w:rPr>
        <w:rFonts w:hint="eastAsia" w:ascii="楷体_GB2312" w:eastAsia="楷体_GB2312"/>
        <w:sz w:val="28"/>
      </w:rPr>
    </w:pPr>
    <w:r>
      <w:rPr>
        <w:rStyle w:val="6"/>
        <w:rFonts w:hint="eastAsia" w:ascii="楷体_GB2312" w:eastAsia="楷体_GB2312"/>
        <w:sz w:val="28"/>
      </w:rPr>
      <w:t>—</w:t>
    </w:r>
    <w:r>
      <w:rPr>
        <w:rFonts w:hint="eastAsia" w:ascii="楷体_GB2312" w:eastAsia="楷体_GB2312"/>
        <w:sz w:val="28"/>
      </w:rPr>
      <w:fldChar w:fldCharType="begin"/>
    </w:r>
    <w:r>
      <w:rPr>
        <w:rStyle w:val="6"/>
        <w:rFonts w:hint="eastAsia" w:ascii="楷体_GB2312" w:eastAsia="楷体_GB2312"/>
        <w:sz w:val="28"/>
      </w:rPr>
      <w:instrText xml:space="preserve"> PAGE </w:instrText>
    </w:r>
    <w:r>
      <w:rPr>
        <w:rFonts w:hint="eastAsia" w:ascii="楷体_GB2312" w:eastAsia="楷体_GB2312"/>
        <w:sz w:val="28"/>
      </w:rPr>
      <w:fldChar w:fldCharType="separate"/>
    </w:r>
    <w:r>
      <w:rPr>
        <w:rStyle w:val="6"/>
        <w:rFonts w:ascii="楷体_GB2312" w:eastAsia="楷体_GB2312"/>
        <w:sz w:val="28"/>
      </w:rPr>
      <w:t>2</w:t>
    </w:r>
    <w:r>
      <w:rPr>
        <w:rFonts w:hint="eastAsia" w:ascii="楷体_GB2312" w:eastAsia="楷体_GB2312"/>
        <w:sz w:val="28"/>
      </w:rPr>
      <w:fldChar w:fldCharType="end"/>
    </w:r>
    <w:r>
      <w:rPr>
        <w:rStyle w:val="6"/>
        <w:rFonts w:hint="eastAsia" w:ascii="楷体_GB2312" w:eastAsia="楷体_GB2312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157"/>
  <w:drawingGridVerticalSpacing w:val="579"/>
  <w:displayHorizontalDrawingGridEvery w:val="2"/>
  <w:displayVerticalDrawingGridEvery w:val="1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45505"/>
    <w:rsid w:val="0BEFA426"/>
    <w:rsid w:val="0DCA1072"/>
    <w:rsid w:val="0F6A476F"/>
    <w:rsid w:val="1CFC445B"/>
    <w:rsid w:val="20AC3A8A"/>
    <w:rsid w:val="27DD5E5F"/>
    <w:rsid w:val="2E4E0DD2"/>
    <w:rsid w:val="302B6C31"/>
    <w:rsid w:val="3DBB681C"/>
    <w:rsid w:val="3F6CC22B"/>
    <w:rsid w:val="3FBFEDC5"/>
    <w:rsid w:val="3FEE0D91"/>
    <w:rsid w:val="3FFF23AD"/>
    <w:rsid w:val="496F03C3"/>
    <w:rsid w:val="4A2B3FD6"/>
    <w:rsid w:val="4FDEB8C7"/>
    <w:rsid w:val="56077EE3"/>
    <w:rsid w:val="5BDDC98D"/>
    <w:rsid w:val="5E6A7054"/>
    <w:rsid w:val="5F7FA6A7"/>
    <w:rsid w:val="5FDFA9BB"/>
    <w:rsid w:val="6BFE0A47"/>
    <w:rsid w:val="6E777D31"/>
    <w:rsid w:val="733B9208"/>
    <w:rsid w:val="7657C86A"/>
    <w:rsid w:val="76C9A7CF"/>
    <w:rsid w:val="77FF8640"/>
    <w:rsid w:val="78460047"/>
    <w:rsid w:val="7BFEB921"/>
    <w:rsid w:val="7CCC9B7E"/>
    <w:rsid w:val="7DDFECFC"/>
    <w:rsid w:val="9B79D461"/>
    <w:rsid w:val="B7FFABAC"/>
    <w:rsid w:val="BA7B23C6"/>
    <w:rsid w:val="CF8FF81E"/>
    <w:rsid w:val="D83F3FA8"/>
    <w:rsid w:val="DF3BD106"/>
    <w:rsid w:val="EE7D2578"/>
    <w:rsid w:val="F3FE1650"/>
    <w:rsid w:val="F7FE63F8"/>
    <w:rsid w:val="FBC8596A"/>
    <w:rsid w:val="FEFE51F9"/>
    <w:rsid w:val="FFF40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Kingsoft\WPS%20Office\12.1.0.25225\office6\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2</Pages>
  <Words>828</Words>
  <Characters>859</Characters>
  <Lines>0</Lines>
  <Paragraphs>0</Paragraphs>
  <TotalTime>55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2019-09-03T09:30:00Z</dcterms:created>
  <dc:creator>Test</dc:creator>
  <cp:lastModifiedBy>郑文静</cp:lastModifiedBy>
  <cp:lastPrinted>2026-03-31T17:08:00Z</cp:lastPrinted>
  <dcterms:modified xsi:type="dcterms:W3CDTF">2026-04-03T01:51:16Z</dcterms:modified>
  <dc:title>No:0000001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eyJoZGlkIjoiM2I3MzNlMGVkYzI3Y2IyNWRhOGJhODk5YjVkYTA0M2EiLCJ1c2VySWQiOiIxNjg0MTI4MDM5In0=</vt:lpwstr>
  </property>
  <property fmtid="{D5CDD505-2E9C-101B-9397-08002B2CF9AE}" pid="4" name="ICV">
    <vt:lpwstr>166B483F7C2148DD97561B44E956CBCE_13</vt:lpwstr>
  </property>
</Properties>
</file>