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附件1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核查企业名单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4"/>
        <w:tblpPr w:leftFromText="180" w:rightFromText="180" w:vertAnchor="text" w:horzAnchor="page" w:tblpX="1902" w:tblpY="290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7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ind w:firstLine="481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福建悦童装饰工程设计有限公司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福建幕派数智科技有限公司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福建永福绿能科技有限公司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福建罡磊建筑工程有限公司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欧旭达（福建）工程设计有限责任公司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福建省好人家建设有限公司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福建省九点半建设有限公司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福州亚美讯网络科技有限公司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福建恒鼎智能科技有限公司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福州博维斯照明设计有限公司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福清市伍家装饰设计有限公司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902" w:tblpY="290"/>
        <w:tblOverlap w:val="never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7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ind w:firstLine="481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勘察企业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微宸星（福州）岩土工程有限公司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福建泰达丰劳务服务有限公司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福州耀盛建筑劳务有限公司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498B"/>
    <w:rsid w:val="1DFD715E"/>
    <w:rsid w:val="539D498B"/>
    <w:rsid w:val="5DF0612E"/>
    <w:rsid w:val="6FDCF113"/>
    <w:rsid w:val="73FFA2AC"/>
    <w:rsid w:val="7DD3CDB7"/>
    <w:rsid w:val="BD1F7A61"/>
    <w:rsid w:val="CEEB6E55"/>
    <w:rsid w:val="EFFFC446"/>
    <w:rsid w:val="FBF97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2022-09-03T11:03:00Z</dcterms:created>
  <dc:creator>Lenovo000</dc:creator>
  <cp:lastModifiedBy>林孝贤</cp:lastModifiedBy>
  <dcterms:modified xsi:type="dcterms:W3CDTF">2024-10-30T17:00:40Z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