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F3FD5">
      <w:pPr>
        <w:pStyle w:val="22"/>
        <w:bidi w:val="0"/>
        <w:ind w:left="0" w:leftChars="0" w:firstLine="0" w:firstLineChars="0"/>
        <w:rPr>
          <w:rFonts w:hint="default"/>
          <w:lang w:val="en-US" w:eastAsia="zh-CN"/>
        </w:rPr>
      </w:pPr>
      <w:r>
        <w:rPr>
          <w:rFonts w:hint="eastAsia"/>
          <w:lang w:eastAsia="zh-CN"/>
        </w:rPr>
        <w:t>附件</w:t>
      </w:r>
      <w:r>
        <w:rPr>
          <w:rFonts w:hint="eastAsia"/>
          <w:lang w:val="en-US" w:eastAsia="zh-CN"/>
        </w:rPr>
        <w:t>1</w:t>
      </w:r>
    </w:p>
    <w:p w14:paraId="29A65DE9">
      <w:pPr>
        <w:pStyle w:val="20"/>
        <w:bidi w:val="0"/>
        <w:rPr>
          <w:rStyle w:val="25"/>
          <w:rFonts w:hint="eastAsia"/>
          <w:lang w:eastAsia="zh-CN"/>
        </w:rPr>
      </w:pPr>
      <w:r>
        <w:rPr>
          <w:rFonts w:hint="eastAsia" w:ascii="方正小标宋简体" w:hAnsi="方正小标宋简体" w:eastAsia="方正小标宋简体" w:cs="方正小标宋简体"/>
          <w:lang w:eastAsia="zh-CN"/>
        </w:rPr>
        <w:t>福州市住房和城乡建设局</w:t>
      </w:r>
      <w:r>
        <w:rPr>
          <w:rFonts w:hint="eastAsia" w:ascii="方正小标宋简体" w:hAnsi="方正小标宋简体" w:eastAsia="方正小标宋简体" w:cs="方正小标宋简体"/>
        </w:rPr>
        <w:t>关于</w:t>
      </w:r>
      <w:r>
        <w:rPr>
          <w:rFonts w:hint="eastAsia" w:ascii="方正小标宋简体" w:hAnsi="方正小标宋简体" w:eastAsia="方正小标宋简体" w:cs="方正小标宋简体"/>
          <w:lang w:eastAsia="zh-CN"/>
        </w:rPr>
        <w:t>支持福州市</w:t>
      </w:r>
      <w:r>
        <w:rPr>
          <w:rFonts w:hint="eastAsia" w:ascii="方正小标宋简体" w:hAnsi="方正小标宋简体" w:eastAsia="方正小标宋简体" w:cs="方正小标宋简体"/>
          <w:lang w:eastAsia="zh-CN"/>
        </w:rPr>
        <w:br w:type="textWrapping"/>
      </w:r>
      <w:r>
        <w:rPr>
          <w:rFonts w:hint="eastAsia" w:ascii="方正小标宋简体" w:hAnsi="方正小标宋简体" w:eastAsia="方正小标宋简体" w:cs="方正小标宋简体"/>
        </w:rPr>
        <w:t>依法必须招标项目</w:t>
      </w:r>
      <w:r>
        <w:rPr>
          <w:rFonts w:hint="eastAsia" w:ascii="方正小标宋简体" w:hAnsi="方正小标宋简体" w:eastAsia="方正小标宋简体" w:cs="方正小标宋简体"/>
          <w:lang w:eastAsia="zh-CN"/>
        </w:rPr>
        <w:t>招标人</w:t>
      </w:r>
      <w:r>
        <w:rPr>
          <w:rFonts w:hint="eastAsia" w:ascii="方正小标宋简体" w:hAnsi="方正小标宋简体" w:eastAsia="方正小标宋简体" w:cs="方正小标宋简体"/>
        </w:rPr>
        <w:t>择优选取</w:t>
      </w:r>
      <w:r>
        <w:rPr>
          <w:rFonts w:hint="eastAsia" w:ascii="方正小标宋简体" w:hAnsi="方正小标宋简体" w:eastAsia="方正小标宋简体" w:cs="方正小标宋简体"/>
        </w:rPr>
        <w:br w:type="textWrapping"/>
      </w:r>
      <w:r>
        <w:rPr>
          <w:rFonts w:hint="eastAsia" w:ascii="方正小标宋简体" w:hAnsi="方正小标宋简体" w:eastAsia="方正小标宋简体" w:cs="方正小标宋简体"/>
        </w:rPr>
        <w:t>招标代理机构的指导意见</w:t>
      </w:r>
      <w:r>
        <w:rPr>
          <w:rFonts w:hint="eastAsia" w:ascii="方正小标宋简体" w:hAnsi="方正小标宋简体" w:eastAsia="方正小标宋简体" w:cs="方正小标宋简体"/>
        </w:rPr>
        <w:br w:type="textWrapping"/>
      </w:r>
      <w:r>
        <w:rPr>
          <w:rStyle w:val="25"/>
          <w:rFonts w:hint="eastAsia"/>
          <w:lang w:eastAsia="zh-CN"/>
        </w:rPr>
        <w:t>（征求意见稿）</w:t>
      </w:r>
    </w:p>
    <w:p w14:paraId="234BDD2E">
      <w:pPr>
        <w:ind w:left="0" w:leftChars="0" w:firstLine="0" w:firstLineChars="0"/>
        <w:rPr>
          <w:rFonts w:hint="eastAsia"/>
          <w:lang w:val="en-US" w:eastAsia="zh-CN"/>
        </w:rPr>
      </w:pPr>
      <w:r>
        <w:rPr>
          <w:rFonts w:hint="eastAsia"/>
          <w:lang w:val="en-US" w:eastAsia="zh-CN"/>
        </w:rPr>
        <w:t>各有关单位：</w:t>
      </w:r>
    </w:p>
    <w:p w14:paraId="5686375F">
      <w:pPr>
        <w:rPr>
          <w:rFonts w:hint="eastAsia"/>
          <w:lang w:val="en-US" w:eastAsia="zh-CN"/>
        </w:rPr>
      </w:pPr>
      <w:r>
        <w:rPr>
          <w:rFonts w:hint="eastAsia"/>
          <w:lang w:val="en-US" w:eastAsia="zh-CN"/>
        </w:rPr>
        <w:t>为进一步规范我市依法必须招标房屋建筑和市政基础设施工程项目招标代理机构选取工作，优化招投标市场环境，促进招标代理行业健康发展，根据《福建省房屋建筑和市政基础设施工程招标代理机构管理办法》（闽建〔2025〕2号）、《福建省工程建设项目招标代理机构信用综合评价办法》（闽建〔2020〕8号）及相关法律法规，现就招标人择优选取招标代理机构工作提出如下指导意见：</w:t>
      </w:r>
    </w:p>
    <w:p w14:paraId="0DD3F7A9">
      <w:pPr>
        <w:pStyle w:val="22"/>
        <w:bidi w:val="0"/>
        <w:rPr>
          <w:rFonts w:hint="eastAsia"/>
          <w:lang w:val="en-US" w:eastAsia="zh-CN"/>
        </w:rPr>
      </w:pPr>
      <w:r>
        <w:rPr>
          <w:rFonts w:hint="eastAsia"/>
          <w:lang w:val="en-US" w:eastAsia="zh-CN"/>
        </w:rPr>
        <w:t>一、强化信用评价结果应用</w:t>
      </w:r>
    </w:p>
    <w:p w14:paraId="23E802D8">
      <w:pPr>
        <w:rPr>
          <w:rFonts w:hint="eastAsia"/>
          <w:lang w:val="en-US" w:eastAsia="zh-CN"/>
        </w:rPr>
      </w:pPr>
      <w:r>
        <w:rPr>
          <w:rFonts w:hint="eastAsia"/>
          <w:lang w:val="en-US" w:eastAsia="zh-CN"/>
        </w:rPr>
        <w:t>我市依法必须招标房屋建筑和市政基础设施工程项目在招标代理机构选取环节，支持招标人择优选择信用好的招标代理机构，信用综合评价结果作为重要参考依据。依法必须招标房屋建筑和市政基础设施工程项目招标人在选择招标代理机构时，应当审慎选择被列为“失信被执行人”“严重违法失信企业名单”以及信用得分60分及以下招标代理机构。</w:t>
      </w:r>
    </w:p>
    <w:p w14:paraId="5E413915">
      <w:pPr>
        <w:pStyle w:val="22"/>
        <w:bidi w:val="0"/>
        <w:rPr>
          <w:rFonts w:hint="eastAsia" w:cs="Times New Roman"/>
          <w:lang w:val="en-US" w:eastAsia="zh-CN"/>
        </w:rPr>
      </w:pPr>
      <w:r>
        <w:rPr>
          <w:rFonts w:hint="eastAsia" w:cs="Times New Roman"/>
          <w:lang w:val="en-US" w:eastAsia="zh-CN"/>
        </w:rPr>
        <w:t>二、差异化监督管理</w:t>
      </w:r>
    </w:p>
    <w:p w14:paraId="07E2EBE9">
      <w:pPr>
        <w:rPr>
          <w:rFonts w:hint="eastAsia"/>
          <w:lang w:val="en-US" w:eastAsia="zh-CN"/>
        </w:rPr>
      </w:pPr>
      <w:r>
        <w:rPr>
          <w:rFonts w:hint="eastAsia"/>
          <w:lang w:val="en-US" w:eastAsia="zh-CN"/>
        </w:rPr>
        <w:t>对信用得分60分及以下的招标代理机构承接的招标项目，我市行政监督部门应予以重点监管，并直接纳入“双随机”检查。</w:t>
      </w:r>
    </w:p>
    <w:p w14:paraId="0A9FD2F0">
      <w:pPr>
        <w:pStyle w:val="22"/>
        <w:bidi w:val="0"/>
        <w:rPr>
          <w:rFonts w:hint="eastAsia" w:cs="Times New Roman"/>
          <w:lang w:val="en-US" w:eastAsia="zh-CN"/>
        </w:rPr>
      </w:pPr>
      <w:r>
        <w:rPr>
          <w:rFonts w:hint="eastAsia" w:cs="Times New Roman"/>
          <w:lang w:val="en-US" w:eastAsia="zh-CN"/>
        </w:rPr>
        <w:t>三、组织保障</w:t>
      </w:r>
    </w:p>
    <w:p w14:paraId="11DF94AE">
      <w:pPr>
        <w:rPr>
          <w:rFonts w:hint="eastAsia"/>
          <w:lang w:val="en-US" w:eastAsia="zh-CN"/>
        </w:rPr>
      </w:pPr>
      <w:r>
        <w:rPr>
          <w:rFonts w:hint="eastAsia"/>
          <w:lang w:val="en-US" w:eastAsia="zh-CN"/>
        </w:rPr>
        <w:t>福州市住房和城乡建设</w:t>
      </w:r>
      <w:bookmarkStart w:id="0" w:name="_GoBack"/>
      <w:bookmarkEnd w:id="0"/>
      <w:r>
        <w:rPr>
          <w:rFonts w:hint="eastAsia"/>
          <w:lang w:val="en-US" w:eastAsia="zh-CN"/>
        </w:rPr>
        <w:t>局在福州市建设工程招标投标信息网公示在我市进行信息登记的工程招标代理从业人员信息，并根据福建省工程建设项目招标代理机构信用评价系统定期更新招标代理信用分。</w:t>
      </w:r>
    </w:p>
    <w:p w14:paraId="504E72A8">
      <w:pPr>
        <w:rPr>
          <w:rFonts w:hint="eastAsia"/>
          <w:lang w:val="en-US" w:eastAsia="zh-CN"/>
        </w:rPr>
      </w:pPr>
      <w:r>
        <w:rPr>
          <w:rFonts w:hint="eastAsia"/>
          <w:lang w:val="en-US" w:eastAsia="zh-CN"/>
        </w:rPr>
        <w:t>本指导意见自印发之日后30日起施行，有效期5年。</w:t>
      </w:r>
    </w:p>
    <w:p w14:paraId="75176573">
      <w:pPr>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418"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p>
  </w:endnote>
  <w:endnote w:type="continuationSeparator" w:id="1">
    <w:p>
      <w:pPr>
        <w:ind w:firstLine="63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DC1F">
    <w:pPr>
      <w:pStyle w:val="9"/>
      <w:ind w:right="320" w:rightChars="100" w:firstLine="0" w:firstLineChars="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8B1C">
    <w:pPr>
      <w:pStyle w:val="9"/>
      <w:ind w:left="320" w:leftChars="100" w:firstLine="0" w:firstLineChars="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F171">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p>
  </w:footnote>
  <w:footnote w:type="continuationSeparator" w:id="1">
    <w:p>
      <w:pPr>
        <w:ind w:firstLine="63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AB82">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A6AB">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FBCF">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mirrorMargins w:val="1"/>
  <w:bordersDoNotSurroundHeader w:val="0"/>
  <w:bordersDoNotSurroundFooter w:val="0"/>
  <w:attachedTemplate r:id="rId1"/>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C9"/>
    <w:rsid w:val="00013173"/>
    <w:rsid w:val="000145A8"/>
    <w:rsid w:val="00074353"/>
    <w:rsid w:val="00082983"/>
    <w:rsid w:val="00090412"/>
    <w:rsid w:val="000D14F1"/>
    <w:rsid w:val="001122C3"/>
    <w:rsid w:val="001A17D8"/>
    <w:rsid w:val="001E0691"/>
    <w:rsid w:val="001F4263"/>
    <w:rsid w:val="002053DE"/>
    <w:rsid w:val="00234D60"/>
    <w:rsid w:val="002710A4"/>
    <w:rsid w:val="002A39FB"/>
    <w:rsid w:val="002B0C09"/>
    <w:rsid w:val="002C0965"/>
    <w:rsid w:val="002D6836"/>
    <w:rsid w:val="002E0294"/>
    <w:rsid w:val="00312E6A"/>
    <w:rsid w:val="00325147"/>
    <w:rsid w:val="00367595"/>
    <w:rsid w:val="00370EED"/>
    <w:rsid w:val="003A1642"/>
    <w:rsid w:val="00442967"/>
    <w:rsid w:val="00446963"/>
    <w:rsid w:val="0047225A"/>
    <w:rsid w:val="00481EDC"/>
    <w:rsid w:val="004D47EA"/>
    <w:rsid w:val="004D5464"/>
    <w:rsid w:val="00530A25"/>
    <w:rsid w:val="00537D76"/>
    <w:rsid w:val="00565AB5"/>
    <w:rsid w:val="005661BE"/>
    <w:rsid w:val="005D5B7D"/>
    <w:rsid w:val="005F2D11"/>
    <w:rsid w:val="00602DD1"/>
    <w:rsid w:val="00610145"/>
    <w:rsid w:val="0061670D"/>
    <w:rsid w:val="006317BB"/>
    <w:rsid w:val="00643A1F"/>
    <w:rsid w:val="006E2758"/>
    <w:rsid w:val="006E4F1E"/>
    <w:rsid w:val="006E5268"/>
    <w:rsid w:val="007154BE"/>
    <w:rsid w:val="007372C4"/>
    <w:rsid w:val="00755A1E"/>
    <w:rsid w:val="007E555D"/>
    <w:rsid w:val="00824E76"/>
    <w:rsid w:val="00845167"/>
    <w:rsid w:val="008C290B"/>
    <w:rsid w:val="00924694"/>
    <w:rsid w:val="009633BD"/>
    <w:rsid w:val="00966900"/>
    <w:rsid w:val="009A418C"/>
    <w:rsid w:val="009B0386"/>
    <w:rsid w:val="009B2A88"/>
    <w:rsid w:val="00A9462A"/>
    <w:rsid w:val="00AB7175"/>
    <w:rsid w:val="00AE3944"/>
    <w:rsid w:val="00B17613"/>
    <w:rsid w:val="00B31AF6"/>
    <w:rsid w:val="00BA1F41"/>
    <w:rsid w:val="00C24150"/>
    <w:rsid w:val="00C304AC"/>
    <w:rsid w:val="00C50C51"/>
    <w:rsid w:val="00C50FF0"/>
    <w:rsid w:val="00C646CB"/>
    <w:rsid w:val="00C66AA9"/>
    <w:rsid w:val="00CA09DA"/>
    <w:rsid w:val="00CE4E02"/>
    <w:rsid w:val="00CE5069"/>
    <w:rsid w:val="00D41C5E"/>
    <w:rsid w:val="00D447E7"/>
    <w:rsid w:val="00D4570E"/>
    <w:rsid w:val="00D47918"/>
    <w:rsid w:val="00D831DF"/>
    <w:rsid w:val="00DB0219"/>
    <w:rsid w:val="00DB5427"/>
    <w:rsid w:val="00DB6391"/>
    <w:rsid w:val="00DE0BC1"/>
    <w:rsid w:val="00DE3AC9"/>
    <w:rsid w:val="00E44ED8"/>
    <w:rsid w:val="00E56E56"/>
    <w:rsid w:val="00E721F9"/>
    <w:rsid w:val="00E908E7"/>
    <w:rsid w:val="00EE4210"/>
    <w:rsid w:val="00EF65DC"/>
    <w:rsid w:val="00F27B89"/>
    <w:rsid w:val="00F27F20"/>
    <w:rsid w:val="00F31D74"/>
    <w:rsid w:val="00F44638"/>
    <w:rsid w:val="00F526BF"/>
    <w:rsid w:val="00F721B3"/>
    <w:rsid w:val="00F91F05"/>
    <w:rsid w:val="00FD2D9E"/>
    <w:rsid w:val="00FD4BC1"/>
    <w:rsid w:val="11AB2DD0"/>
    <w:rsid w:val="26FF6771"/>
    <w:rsid w:val="5BDED27D"/>
    <w:rsid w:val="5FE72B50"/>
    <w:rsid w:val="5FFFB0F0"/>
    <w:rsid w:val="63F42075"/>
    <w:rsid w:val="6FED24B5"/>
    <w:rsid w:val="727F4530"/>
    <w:rsid w:val="77F76875"/>
    <w:rsid w:val="7BA7F9CF"/>
    <w:rsid w:val="7BFE835C"/>
    <w:rsid w:val="7DFD25B9"/>
    <w:rsid w:val="7DFFDAA1"/>
    <w:rsid w:val="7E3A7918"/>
    <w:rsid w:val="7F799BE0"/>
    <w:rsid w:val="7FA568AD"/>
    <w:rsid w:val="7FAFD42F"/>
    <w:rsid w:val="7FFDD9DD"/>
    <w:rsid w:val="7FFF2B8D"/>
    <w:rsid w:val="7FFFDB1C"/>
    <w:rsid w:val="93C73D63"/>
    <w:rsid w:val="97F71A33"/>
    <w:rsid w:val="AF359EC6"/>
    <w:rsid w:val="BFF79FAB"/>
    <w:rsid w:val="BFFF4BD8"/>
    <w:rsid w:val="DE2F10CD"/>
    <w:rsid w:val="EA61EE8D"/>
    <w:rsid w:val="F2D7B07B"/>
    <w:rsid w:val="FBC64D05"/>
    <w:rsid w:val="FBDFEE6C"/>
    <w:rsid w:val="FE758D77"/>
    <w:rsid w:val="FF7F6F0E"/>
    <w:rsid w:val="FFB9D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39"/>
    <w:qFormat/>
    <w:uiPriority w:val="9"/>
    <w:pPr>
      <w:keepNext/>
      <w:keepLines/>
      <w:spacing w:before="200" w:beforeLines="200" w:after="100" w:afterLines="100" w:line="560" w:lineRule="exact"/>
      <w:ind w:firstLine="0" w:firstLineChars="0"/>
      <w:jc w:val="center"/>
      <w:outlineLvl w:val="0"/>
    </w:pPr>
    <w:rPr>
      <w:rFonts w:ascii="方正小标宋简体" w:hAnsi="方正小标宋简体" w:eastAsia="方正小标宋简体"/>
      <w:bCs/>
      <w:kern w:val="44"/>
      <w:sz w:val="44"/>
      <w:szCs w:val="44"/>
    </w:rPr>
  </w:style>
  <w:style w:type="paragraph" w:styleId="4">
    <w:name w:val="heading 2"/>
    <w:basedOn w:val="1"/>
    <w:next w:val="1"/>
    <w:link w:val="40"/>
    <w:unhideWhenUsed/>
    <w:qFormat/>
    <w:uiPriority w:val="9"/>
    <w:pPr>
      <w:keepNext/>
      <w:keepLines/>
      <w:outlineLvl w:val="1"/>
    </w:pPr>
    <w:rPr>
      <w:rFonts w:ascii="黑体" w:hAnsi="黑体" w:eastAsia="黑体"/>
      <w:bCs/>
    </w:rPr>
  </w:style>
  <w:style w:type="paragraph" w:styleId="5">
    <w:name w:val="heading 3"/>
    <w:basedOn w:val="1"/>
    <w:next w:val="1"/>
    <w:link w:val="42"/>
    <w:unhideWhenUsed/>
    <w:qFormat/>
    <w:uiPriority w:val="9"/>
    <w:pPr>
      <w:keepNext/>
      <w:keepLines/>
      <w:outlineLvl w:val="2"/>
    </w:pPr>
    <w:rPr>
      <w:rFonts w:ascii="楷体" w:hAnsi="楷体" w:eastAsia="楷体"/>
      <w:bC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黑体" w:cs="Times New Roman"/>
      <w:sz w:val="21"/>
      <w:szCs w:val="22"/>
      <w:lang w:val="en-US" w:eastAsia="zh-CN" w:bidi="ar-SA"/>
    </w:rPr>
  </w:style>
  <w:style w:type="paragraph" w:styleId="6">
    <w:name w:val="Date"/>
    <w:basedOn w:val="1"/>
    <w:next w:val="1"/>
    <w:link w:val="38"/>
    <w:semiHidden/>
    <w:unhideWhenUsed/>
    <w:qFormat/>
    <w:uiPriority w:val="99"/>
    <w:pPr>
      <w:ind w:left="100" w:leftChars="2500"/>
    </w:pPr>
  </w:style>
  <w:style w:type="paragraph" w:styleId="7">
    <w:name w:val="endnote text"/>
    <w:basedOn w:val="1"/>
    <w:link w:val="36"/>
    <w:semiHidden/>
    <w:unhideWhenUsed/>
    <w:qFormat/>
    <w:uiPriority w:val="99"/>
    <w:pPr>
      <w:snapToGrid w:val="0"/>
      <w:jc w:val="left"/>
    </w:pPr>
  </w:style>
  <w:style w:type="paragraph" w:styleId="8">
    <w:name w:val="Balloon Text"/>
    <w:basedOn w:val="1"/>
    <w:link w:val="32"/>
    <w:semiHidden/>
    <w:unhideWhenUsed/>
    <w:qFormat/>
    <w:uiPriority w:val="99"/>
    <w:rPr>
      <w:sz w:val="18"/>
      <w:szCs w:val="18"/>
    </w:rPr>
  </w:style>
  <w:style w:type="paragraph" w:styleId="9">
    <w:name w:val="footer"/>
    <w:basedOn w:val="1"/>
    <w:link w:val="34"/>
    <w:unhideWhenUsed/>
    <w:qFormat/>
    <w:uiPriority w:val="99"/>
    <w:pPr>
      <w:tabs>
        <w:tab w:val="center" w:pos="4153"/>
        <w:tab w:val="right" w:pos="8306"/>
      </w:tabs>
      <w:snapToGrid w:val="0"/>
      <w:jc w:val="left"/>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7"/>
    <w:unhideWhenUsed/>
    <w:qFormat/>
    <w:uiPriority w:val="99"/>
    <w:pPr>
      <w:snapToGrid w:val="0"/>
      <w:jc w:val="left"/>
    </w:pPr>
    <w:rPr>
      <w:sz w:val="18"/>
      <w:szCs w:val="18"/>
    </w:rPr>
  </w:style>
  <w:style w:type="paragraph" w:styleId="12">
    <w:name w:val="Title"/>
    <w:basedOn w:val="1"/>
    <w:next w:val="1"/>
    <w:link w:val="41"/>
    <w:qFormat/>
    <w:uiPriority w:val="10"/>
    <w:pPr>
      <w:spacing w:before="100" w:beforeAutospacing="1" w:after="100" w:afterAutospacing="1"/>
      <w:outlineLvl w:val="2"/>
    </w:pPr>
    <w:rPr>
      <w:rFonts w:ascii="楷体" w:hAnsi="楷体" w:eastAsia="楷体" w:cstheme="majorBidi"/>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ndnote reference"/>
    <w:semiHidden/>
    <w:unhideWhenUsed/>
    <w:qFormat/>
    <w:uiPriority w:val="99"/>
    <w:rPr>
      <w:vertAlign w:val="superscript"/>
    </w:rPr>
  </w:style>
  <w:style w:type="character" w:styleId="18">
    <w:name w:val="Emphasis"/>
    <w:basedOn w:val="15"/>
    <w:qFormat/>
    <w:uiPriority w:val="20"/>
    <w:rPr>
      <w:i/>
    </w:rPr>
  </w:style>
  <w:style w:type="character" w:styleId="19">
    <w:name w:val="footnote reference"/>
    <w:semiHidden/>
    <w:unhideWhenUsed/>
    <w:qFormat/>
    <w:uiPriority w:val="99"/>
    <w:rPr>
      <w:vertAlign w:val="superscript"/>
    </w:rPr>
  </w:style>
  <w:style w:type="paragraph" w:customStyle="1" w:styleId="20">
    <w:name w:val="公文标题"/>
    <w:next w:val="1"/>
    <w:link w:val="21"/>
    <w:qFormat/>
    <w:uiPriority w:val="0"/>
    <w:pPr>
      <w:spacing w:before="200" w:beforeLines="200" w:after="100" w:afterLines="100" w:line="570" w:lineRule="exact"/>
      <w:jc w:val="center"/>
      <w:outlineLvl w:val="0"/>
    </w:pPr>
    <w:rPr>
      <w:rFonts w:ascii="小标宋" w:hAnsi="小标宋" w:eastAsia="小标宋" w:cs="Times New Roman"/>
      <w:kern w:val="2"/>
      <w:sz w:val="44"/>
      <w:szCs w:val="44"/>
      <w:lang w:val="en-US" w:eastAsia="zh-CN" w:bidi="ar-SA"/>
    </w:rPr>
  </w:style>
  <w:style w:type="character" w:customStyle="1" w:styleId="21">
    <w:name w:val="公文标题 Char"/>
    <w:basedOn w:val="15"/>
    <w:link w:val="20"/>
    <w:qFormat/>
    <w:uiPriority w:val="0"/>
    <w:rPr>
      <w:rFonts w:ascii="小标宋" w:hAnsi="小标宋" w:eastAsia="小标宋"/>
      <w:kern w:val="2"/>
      <w:sz w:val="44"/>
      <w:szCs w:val="44"/>
    </w:rPr>
  </w:style>
  <w:style w:type="paragraph" w:customStyle="1" w:styleId="22">
    <w:name w:val="结构一层"/>
    <w:next w:val="1"/>
    <w:link w:val="23"/>
    <w:qFormat/>
    <w:uiPriority w:val="0"/>
    <w:pPr>
      <w:ind w:firstLine="200" w:firstLineChars="200"/>
      <w:outlineLvl w:val="1"/>
    </w:pPr>
    <w:rPr>
      <w:rFonts w:ascii="黑体" w:hAnsi="黑体" w:eastAsia="黑体" w:cs="Times New Roman"/>
      <w:kern w:val="2"/>
      <w:sz w:val="32"/>
      <w:szCs w:val="44"/>
      <w:lang w:val="en-US" w:eastAsia="zh-CN" w:bidi="ar-SA"/>
    </w:rPr>
  </w:style>
  <w:style w:type="character" w:customStyle="1" w:styleId="23">
    <w:name w:val="结构一层 Char"/>
    <w:basedOn w:val="15"/>
    <w:link w:val="22"/>
    <w:qFormat/>
    <w:uiPriority w:val="0"/>
    <w:rPr>
      <w:rFonts w:ascii="黑体" w:hAnsi="黑体" w:eastAsia="黑体"/>
      <w:kern w:val="2"/>
      <w:sz w:val="32"/>
      <w:szCs w:val="44"/>
    </w:rPr>
  </w:style>
  <w:style w:type="paragraph" w:customStyle="1" w:styleId="24">
    <w:name w:val="结构二层"/>
    <w:next w:val="1"/>
    <w:link w:val="25"/>
    <w:qFormat/>
    <w:uiPriority w:val="0"/>
    <w:pPr>
      <w:ind w:firstLine="200" w:firstLineChars="200"/>
      <w:outlineLvl w:val="2"/>
    </w:pPr>
    <w:rPr>
      <w:rFonts w:ascii="楷体" w:hAnsi="楷体" w:eastAsia="楷体" w:cs="Times New Roman"/>
      <w:kern w:val="2"/>
      <w:sz w:val="32"/>
      <w:szCs w:val="44"/>
      <w:lang w:val="en-US" w:eastAsia="zh-CN" w:bidi="ar-SA"/>
    </w:rPr>
  </w:style>
  <w:style w:type="character" w:customStyle="1" w:styleId="25">
    <w:name w:val="结构二层 Char"/>
    <w:basedOn w:val="15"/>
    <w:link w:val="24"/>
    <w:qFormat/>
    <w:uiPriority w:val="0"/>
    <w:rPr>
      <w:rFonts w:ascii="楷体" w:hAnsi="楷体" w:eastAsia="楷体"/>
      <w:kern w:val="2"/>
      <w:sz w:val="32"/>
      <w:szCs w:val="44"/>
    </w:rPr>
  </w:style>
  <w:style w:type="paragraph" w:customStyle="1" w:styleId="26">
    <w:name w:val="版纪"/>
    <w:link w:val="27"/>
    <w:qFormat/>
    <w:uiPriority w:val="0"/>
    <w:pPr>
      <w:tabs>
        <w:tab w:val="left" w:pos="316"/>
        <w:tab w:val="right" w:pos="8532"/>
      </w:tabs>
    </w:pPr>
    <w:rPr>
      <w:rFonts w:ascii="仿宋" w:hAnsi="仿宋" w:eastAsia="仿宋" w:cs="Times New Roman"/>
      <w:kern w:val="2"/>
      <w:sz w:val="28"/>
      <w:szCs w:val="44"/>
      <w:lang w:val="en-US" w:eastAsia="zh-CN" w:bidi="ar-SA"/>
    </w:rPr>
  </w:style>
  <w:style w:type="character" w:customStyle="1" w:styleId="27">
    <w:name w:val="版纪 Char"/>
    <w:basedOn w:val="15"/>
    <w:link w:val="26"/>
    <w:qFormat/>
    <w:uiPriority w:val="0"/>
    <w:rPr>
      <w:rFonts w:ascii="仿宋" w:hAnsi="仿宋" w:eastAsia="仿宋"/>
      <w:kern w:val="2"/>
      <w:sz w:val="28"/>
      <w:szCs w:val="44"/>
    </w:rPr>
  </w:style>
  <w:style w:type="paragraph" w:customStyle="1" w:styleId="28">
    <w:name w:val="附件标题"/>
    <w:basedOn w:val="1"/>
    <w:next w:val="1"/>
    <w:link w:val="29"/>
    <w:qFormat/>
    <w:uiPriority w:val="0"/>
    <w:pPr>
      <w:spacing w:before="100" w:beforeLines="100" w:after="100" w:afterLines="100" w:line="570" w:lineRule="exact"/>
      <w:ind w:firstLine="0" w:firstLineChars="0"/>
      <w:jc w:val="center"/>
    </w:pPr>
    <w:rPr>
      <w:rFonts w:ascii="小标宋" w:hAnsi="小标宋" w:eastAsia="小标宋"/>
      <w:sz w:val="44"/>
    </w:rPr>
  </w:style>
  <w:style w:type="character" w:customStyle="1" w:styleId="29">
    <w:name w:val="附件标题 字符"/>
    <w:basedOn w:val="15"/>
    <w:link w:val="28"/>
    <w:qFormat/>
    <w:uiPriority w:val="0"/>
    <w:rPr>
      <w:rFonts w:ascii="小标宋" w:hAnsi="小标宋" w:eastAsia="小标宋"/>
      <w:kern w:val="2"/>
      <w:sz w:val="44"/>
      <w:szCs w:val="22"/>
    </w:rPr>
  </w:style>
  <w:style w:type="table" w:customStyle="1" w:styleId="30">
    <w:name w:val="Plain Table 1"/>
    <w:basedOn w:val="13"/>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
    <w:name w:val="Grid Table Light"/>
    <w:basedOn w:val="1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32">
    <w:name w:val="批注框文本 字符"/>
    <w:link w:val="8"/>
    <w:semiHidden/>
    <w:qFormat/>
    <w:uiPriority w:val="99"/>
    <w:rPr>
      <w:kern w:val="2"/>
      <w:sz w:val="18"/>
      <w:szCs w:val="18"/>
    </w:rPr>
  </w:style>
  <w:style w:type="character" w:customStyle="1" w:styleId="33">
    <w:name w:val="页眉 字符"/>
    <w:link w:val="10"/>
    <w:qFormat/>
    <w:uiPriority w:val="99"/>
    <w:rPr>
      <w:kern w:val="2"/>
      <w:sz w:val="18"/>
      <w:szCs w:val="18"/>
    </w:rPr>
  </w:style>
  <w:style w:type="character" w:customStyle="1" w:styleId="34">
    <w:name w:val="页脚 字符"/>
    <w:link w:val="9"/>
    <w:qFormat/>
    <w:uiPriority w:val="99"/>
    <w:rPr>
      <w:kern w:val="2"/>
      <w:sz w:val="18"/>
      <w:szCs w:val="18"/>
    </w:rPr>
  </w:style>
  <w:style w:type="table" w:customStyle="1" w:styleId="35">
    <w:name w:val="Plain Table 4"/>
    <w:basedOn w:val="13"/>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6">
    <w:name w:val="尾注文本 字符"/>
    <w:link w:val="7"/>
    <w:semiHidden/>
    <w:qFormat/>
    <w:uiPriority w:val="99"/>
    <w:rPr>
      <w:kern w:val="2"/>
      <w:sz w:val="21"/>
      <w:szCs w:val="22"/>
    </w:rPr>
  </w:style>
  <w:style w:type="character" w:customStyle="1" w:styleId="37">
    <w:name w:val="脚注文本 字符"/>
    <w:link w:val="11"/>
    <w:qFormat/>
    <w:uiPriority w:val="99"/>
    <w:rPr>
      <w:kern w:val="2"/>
      <w:sz w:val="18"/>
      <w:szCs w:val="18"/>
    </w:rPr>
  </w:style>
  <w:style w:type="character" w:customStyle="1" w:styleId="38">
    <w:name w:val="日期 字符"/>
    <w:link w:val="6"/>
    <w:semiHidden/>
    <w:qFormat/>
    <w:uiPriority w:val="99"/>
    <w:rPr>
      <w:rFonts w:ascii="仿宋_GB2312" w:eastAsia="仿宋_GB2312"/>
      <w:kern w:val="2"/>
      <w:sz w:val="32"/>
      <w:szCs w:val="22"/>
    </w:rPr>
  </w:style>
  <w:style w:type="character" w:customStyle="1" w:styleId="39">
    <w:name w:val="标题 1 字符"/>
    <w:link w:val="3"/>
    <w:qFormat/>
    <w:uiPriority w:val="9"/>
    <w:rPr>
      <w:rFonts w:ascii="方正小标宋简体" w:hAnsi="方正小标宋简体" w:eastAsia="方正小标宋简体"/>
      <w:bCs/>
      <w:kern w:val="44"/>
      <w:sz w:val="44"/>
      <w:szCs w:val="44"/>
    </w:rPr>
  </w:style>
  <w:style w:type="character" w:customStyle="1" w:styleId="40">
    <w:name w:val="标题 2 字符"/>
    <w:link w:val="4"/>
    <w:qFormat/>
    <w:uiPriority w:val="9"/>
    <w:rPr>
      <w:rFonts w:ascii="黑体" w:hAnsi="黑体" w:eastAsia="黑体"/>
      <w:bCs/>
      <w:kern w:val="2"/>
      <w:sz w:val="32"/>
      <w:szCs w:val="32"/>
    </w:rPr>
  </w:style>
  <w:style w:type="character" w:customStyle="1" w:styleId="41">
    <w:name w:val="标题 字符"/>
    <w:basedOn w:val="15"/>
    <w:link w:val="12"/>
    <w:qFormat/>
    <w:uiPriority w:val="10"/>
    <w:rPr>
      <w:rFonts w:ascii="楷体" w:hAnsi="楷体" w:eastAsia="楷体" w:cstheme="majorBidi"/>
      <w:bCs/>
      <w:kern w:val="2"/>
      <w:sz w:val="32"/>
      <w:szCs w:val="32"/>
    </w:rPr>
  </w:style>
  <w:style w:type="character" w:customStyle="1" w:styleId="42">
    <w:name w:val="标题 3 字符"/>
    <w:basedOn w:val="15"/>
    <w:link w:val="5"/>
    <w:qFormat/>
    <w:uiPriority w:val="9"/>
    <w:rPr>
      <w:rFonts w:ascii="楷体" w:hAnsi="楷体" w:eastAsia="楷体"/>
      <w:bCs/>
      <w:kern w:val="2"/>
      <w:sz w:val="32"/>
      <w:szCs w:val="32"/>
    </w:rPr>
  </w:style>
  <w:style w:type="paragraph" w:customStyle="1" w:styleId="43">
    <w:name w:val="页码_偶数"/>
    <w:basedOn w:val="1"/>
    <w:link w:val="45"/>
    <w:qFormat/>
    <w:uiPriority w:val="0"/>
    <w:pPr>
      <w:ind w:left="100" w:leftChars="100" w:right="100" w:rightChars="100"/>
      <w:jc w:val="left"/>
    </w:pPr>
    <w:rPr>
      <w:rFonts w:asciiTheme="minorEastAsia" w:hAnsiTheme="minorEastAsia" w:eastAsiaTheme="minorEastAsia"/>
      <w:sz w:val="28"/>
    </w:rPr>
  </w:style>
  <w:style w:type="paragraph" w:customStyle="1" w:styleId="44">
    <w:name w:val="页码_奇数"/>
    <w:link w:val="46"/>
    <w:qFormat/>
    <w:uiPriority w:val="0"/>
    <w:pPr>
      <w:ind w:left="100" w:leftChars="100" w:right="100" w:rightChars="100"/>
      <w:jc w:val="right"/>
    </w:pPr>
    <w:rPr>
      <w:rFonts w:cs="Times New Roman" w:asciiTheme="minorEastAsia" w:hAnsiTheme="minorEastAsia" w:eastAsiaTheme="minorEastAsia"/>
      <w:kern w:val="2"/>
      <w:sz w:val="28"/>
      <w:szCs w:val="22"/>
      <w:lang w:val="en-US" w:eastAsia="zh-CN" w:bidi="ar-SA"/>
    </w:rPr>
  </w:style>
  <w:style w:type="character" w:customStyle="1" w:styleId="45">
    <w:name w:val="页码_偶数 Char"/>
    <w:basedOn w:val="15"/>
    <w:link w:val="43"/>
    <w:qFormat/>
    <w:uiPriority w:val="0"/>
    <w:rPr>
      <w:rFonts w:asciiTheme="minorEastAsia" w:hAnsiTheme="minorEastAsia" w:eastAsiaTheme="minorEastAsia"/>
      <w:kern w:val="2"/>
      <w:sz w:val="28"/>
      <w:szCs w:val="22"/>
    </w:rPr>
  </w:style>
  <w:style w:type="character" w:customStyle="1" w:styleId="46">
    <w:name w:val="页码_奇数 Char"/>
    <w:basedOn w:val="15"/>
    <w:link w:val="44"/>
    <w:qFormat/>
    <w:uiPriority w:val="0"/>
    <w:rPr>
      <w:rFonts w:asciiTheme="minorEastAsia" w:hAnsiTheme="minorEastAsia" w:eastAsiaTheme="minorEastAsia"/>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D:\Ache\Office&#33258;&#23450;&#20041;&#27169;&#26495;\&#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公文模板.dotx</Template>
  <Company>Lenovo</Company>
  <Pages>2</Pages>
  <Words>575</Words>
  <Characters>584</Characters>
  <Lines>7</Lines>
  <Paragraphs>2</Paragraphs>
  <TotalTime>12</TotalTime>
  <ScaleCrop>false</ScaleCrop>
  <LinksUpToDate>false</LinksUpToDate>
  <CharactersWithSpaces>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2025-01-12T11:57:00Z</dcterms:created>
  <dc:creator>gvonly</dc:creator>
  <cp:lastModifiedBy>郑文静</cp:lastModifiedBy>
  <cp:lastPrinted>2025-04-08T01:50:00Z</cp:lastPrinted>
  <dcterms:modified xsi:type="dcterms:W3CDTF">2025-04-10T08:17:09Z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eyJoZGlkIjoiM2I3MzNlMGVkYzI3Y2IyNWRhOGJhODk5YjVkYTA0M2EiLCJ1c2VySWQiOiIxNjg0MTI4MDM5In0=</vt:lpwstr>
  </property>
  <property fmtid="{D5CDD505-2E9C-101B-9397-08002B2CF9AE}" pid="4" name="ICV">
    <vt:lpwstr>C0821039B18644CFBE6629A106C83107_12</vt:lpwstr>
  </property>
</Properties>
</file>