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360" w:lineRule="auto"/>
        <w:jc w:val="center"/>
        <w:rPr>
          <w:rFonts w:hint="eastAsia" w:ascii="华文中宋" w:hAnsi="华文中宋" w:eastAsia="华文中宋" w:cs="华文中宋"/>
          <w:b/>
          <w:i w:val="0"/>
          <w:color w:val="000000"/>
          <w:kern w:val="0"/>
          <w:sz w:val="38"/>
          <w:szCs w:val="38"/>
          <w:u w:val="none"/>
          <w:lang w:val="en-US" w:eastAsia="zh-CN" w:bidi="ar"/>
        </w:rPr>
      </w:pPr>
    </w:p>
    <w:p>
      <w:pPr>
        <w:spacing w:line="360" w:lineRule="auto"/>
        <w:jc w:val="center"/>
        <w:rPr>
          <w:rFonts w:hint="eastAsia" w:ascii="华文中宋" w:hAnsi="华文中宋" w:eastAsia="华文中宋" w:cs="华文中宋"/>
          <w:b w:val="0"/>
          <w:bCs/>
          <w:i w:val="0"/>
          <w:color w:val="000000"/>
          <w:kern w:val="0"/>
          <w:sz w:val="38"/>
          <w:szCs w:val="38"/>
          <w:u w:val="none"/>
          <w:lang w:val="en-US" w:eastAsia="zh-CN" w:bidi="ar"/>
        </w:rPr>
      </w:pPr>
      <w:bookmarkStart w:id="0" w:name="_GoBack"/>
      <w:r>
        <w:rPr>
          <w:rFonts w:hint="eastAsia" w:ascii="华文中宋" w:hAnsi="华文中宋" w:eastAsia="华文中宋" w:cs="华文中宋"/>
          <w:b w:val="0"/>
          <w:bCs/>
          <w:i w:val="0"/>
          <w:color w:val="000000"/>
          <w:kern w:val="0"/>
          <w:sz w:val="38"/>
          <w:szCs w:val="38"/>
          <w:u w:val="none"/>
          <w:lang w:val="en-US" w:eastAsia="zh-CN" w:bidi="ar"/>
        </w:rPr>
        <w:t>《预制混凝土生态框挡墙砌筑》（试行）补充定额</w:t>
      </w:r>
    </w:p>
    <w:bookmarkEnd w:id="0"/>
    <w:p>
      <w:pPr>
        <w:spacing w:line="360" w:lineRule="auto"/>
        <w:jc w:val="center"/>
        <w:rPr>
          <w:rFonts w:hint="eastAsia" w:ascii="黑体" w:hAnsi="黑体" w:eastAsia="黑体" w:cs="黑体"/>
          <w:b/>
          <w:i w:val="0"/>
          <w:color w:val="000000"/>
          <w:kern w:val="0"/>
          <w:sz w:val="32"/>
          <w:szCs w:val="32"/>
          <w:u w:val="none"/>
          <w:lang w:val="en-US" w:eastAsia="zh-CN" w:bidi="ar"/>
        </w:rPr>
      </w:pPr>
    </w:p>
    <w:p>
      <w:pPr>
        <w:spacing w:line="360" w:lineRule="auto"/>
        <w:jc w:val="center"/>
        <w:rPr>
          <w:rFonts w:hint="default" w:ascii="黑体" w:hAnsi="黑体" w:eastAsia="黑体" w:cs="黑体"/>
          <w:b/>
          <w:i w:val="0"/>
          <w:color w:val="000000"/>
          <w:kern w:val="0"/>
          <w:sz w:val="32"/>
          <w:szCs w:val="32"/>
          <w:u w:val="none"/>
          <w:lang w:val="en-US" w:eastAsia="zh-CN" w:bidi="ar"/>
        </w:rPr>
      </w:pPr>
      <w:r>
        <w:rPr>
          <w:rFonts w:hint="eastAsia" w:ascii="黑体" w:hAnsi="黑体" w:eastAsia="黑体" w:cs="黑体"/>
          <w:b/>
          <w:i w:val="0"/>
          <w:color w:val="000000"/>
          <w:kern w:val="0"/>
          <w:sz w:val="32"/>
          <w:szCs w:val="32"/>
          <w:u w:val="none"/>
          <w:lang w:val="en-US" w:eastAsia="zh-CN" w:bidi="ar"/>
        </w:rPr>
        <w:t>一、说明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1.本定额适用于河渠护岸、路基、堤防、库区等生态挡墙工程。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2.本定额实际使用时应结合设计图示的生态框规格按实调整砌块材料费用，人工、机械不做调整。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Style w:val="9"/>
          <w:rFonts w:hint="eastAsia" w:ascii="仿宋_GB2312" w:hAnsi="仿宋_GB2312" w:eastAsia="仿宋_GB2312" w:cs="仿宋_GB2312"/>
          <w:sz w:val="32"/>
          <w:szCs w:val="32"/>
          <w:lang w:val="en-US" w:eastAsia="zh-CN" w:bidi="ar"/>
        </w:rPr>
        <w:t>3.生态框挡墙基础开挖、防滑前趾基础和压顶的混凝土铺筑、土工格栅和土工布铺设、孔洞和墙后填料、植草绿化的费用均不包含在本定额内，应根据设计要求另行计算。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4.常水位以下，感潮段河流生态挡墙砌筑，人工用量乘以系数1.25。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5.本定额中带括号的材料为未计价材料，其他材料、机械价格均为含税价格。</w:t>
      </w:r>
    </w:p>
    <w:p>
      <w:pPr>
        <w:spacing w:line="360" w:lineRule="auto"/>
        <w:jc w:val="left"/>
        <w:rPr>
          <w:rFonts w:hint="eastAsia" w:ascii="仿宋" w:hAnsi="仿宋" w:eastAsia="仿宋" w:cs="仿宋"/>
          <w:i w:val="0"/>
          <w:color w:val="000000"/>
          <w:kern w:val="0"/>
          <w:sz w:val="30"/>
          <w:szCs w:val="30"/>
          <w:u w:val="none"/>
          <w:lang w:val="en-US" w:eastAsia="zh-CN" w:bidi="ar"/>
        </w:rPr>
      </w:pPr>
    </w:p>
    <w:p>
      <w:pPr>
        <w:spacing w:line="360" w:lineRule="auto"/>
        <w:jc w:val="center"/>
        <w:rPr>
          <w:rFonts w:hint="eastAsia" w:ascii="黑体" w:hAnsi="黑体" w:eastAsia="黑体" w:cs="黑体"/>
          <w:b/>
          <w:i w:val="0"/>
          <w:color w:val="000000"/>
          <w:kern w:val="0"/>
          <w:sz w:val="32"/>
          <w:szCs w:val="32"/>
          <w:u w:val="none"/>
          <w:lang w:val="en-US" w:eastAsia="zh-CN" w:bidi="ar"/>
        </w:rPr>
      </w:pPr>
      <w:r>
        <w:rPr>
          <w:rFonts w:hint="eastAsia" w:ascii="黑体" w:hAnsi="黑体" w:eastAsia="黑体" w:cs="黑体"/>
          <w:b/>
          <w:i w:val="0"/>
          <w:color w:val="000000"/>
          <w:kern w:val="0"/>
          <w:sz w:val="32"/>
          <w:szCs w:val="32"/>
          <w:u w:val="none"/>
          <w:lang w:val="en-US" w:eastAsia="zh-CN" w:bidi="ar"/>
        </w:rPr>
        <w:t>二、工程量计算规则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1.预制混凝土生态框挡墙按迎水面墙体所需预制混凝土生态框面积以“m2”为单位计算。</w:t>
      </w:r>
    </w:p>
    <w:p>
      <w:pPr>
        <w:spacing w:line="360" w:lineRule="auto"/>
        <w:jc w:val="center"/>
        <w:rPr>
          <w:rFonts w:hint="eastAsia" w:ascii="宋体" w:hAnsi="宋体" w:eastAsia="宋体" w:cs="宋体"/>
          <w:i w:val="0"/>
          <w:color w:val="000000"/>
          <w:kern w:val="0"/>
          <w:sz w:val="22"/>
          <w:szCs w:val="22"/>
          <w:u w:val="none"/>
          <w:lang w:val="en-US" w:eastAsia="zh-CN" w:bidi="ar"/>
        </w:rPr>
      </w:pPr>
    </w:p>
    <w:p>
      <w:pPr>
        <w:spacing w:line="360" w:lineRule="auto"/>
        <w:jc w:val="center"/>
        <w:rPr>
          <w:rFonts w:hint="eastAsia" w:ascii="华文中宋" w:hAnsi="华文中宋" w:eastAsia="华文中宋" w:cs="华文中宋"/>
          <w:b/>
          <w:i w:val="0"/>
          <w:color w:val="000000"/>
          <w:kern w:val="0"/>
          <w:sz w:val="38"/>
          <w:szCs w:val="38"/>
          <w:u w:val="none"/>
          <w:lang w:val="en-US" w:eastAsia="zh-CN" w:bidi="ar"/>
        </w:rPr>
      </w:pPr>
    </w:p>
    <w:p>
      <w:pPr>
        <w:spacing w:line="360" w:lineRule="auto"/>
        <w:jc w:val="center"/>
        <w:rPr>
          <w:rFonts w:hint="eastAsia" w:ascii="华文中宋" w:hAnsi="华文中宋" w:eastAsia="华文中宋" w:cs="华文中宋"/>
          <w:b w:val="0"/>
          <w:bCs/>
          <w:i w:val="0"/>
          <w:color w:val="000000"/>
          <w:kern w:val="0"/>
          <w:sz w:val="38"/>
          <w:szCs w:val="38"/>
          <w:u w:val="none"/>
          <w:lang w:val="en-US" w:eastAsia="zh-CN" w:bidi="ar"/>
        </w:rPr>
      </w:pPr>
      <w:r>
        <w:rPr>
          <w:rFonts w:hint="eastAsia" w:ascii="华文中宋" w:hAnsi="华文中宋" w:eastAsia="华文中宋" w:cs="华文中宋"/>
          <w:b w:val="0"/>
          <w:bCs/>
          <w:i w:val="0"/>
          <w:color w:val="000000"/>
          <w:kern w:val="0"/>
          <w:sz w:val="38"/>
          <w:szCs w:val="38"/>
          <w:u w:val="none"/>
          <w:lang w:val="en-US" w:eastAsia="zh-CN" w:bidi="ar"/>
        </w:rPr>
        <w:t>《预制混凝土生态框护坡铺设》（试行）补充定额</w:t>
      </w:r>
    </w:p>
    <w:p>
      <w:pPr>
        <w:spacing w:line="360" w:lineRule="auto"/>
        <w:jc w:val="center"/>
        <w:rPr>
          <w:rFonts w:hint="eastAsia" w:ascii="黑体" w:hAnsi="黑体" w:eastAsia="黑体" w:cs="黑体"/>
          <w:b/>
          <w:i w:val="0"/>
          <w:color w:val="000000"/>
          <w:kern w:val="0"/>
          <w:sz w:val="32"/>
          <w:szCs w:val="32"/>
          <w:u w:val="none"/>
          <w:lang w:val="en-US" w:eastAsia="zh-CN" w:bidi="ar"/>
        </w:rPr>
      </w:pPr>
    </w:p>
    <w:p>
      <w:pPr>
        <w:spacing w:line="360" w:lineRule="auto"/>
        <w:jc w:val="center"/>
        <w:rPr>
          <w:rFonts w:hint="eastAsia" w:ascii="黑体" w:hAnsi="黑体" w:eastAsia="黑体" w:cs="黑体"/>
          <w:b/>
          <w:i w:val="0"/>
          <w:color w:val="000000"/>
          <w:kern w:val="0"/>
          <w:sz w:val="32"/>
          <w:szCs w:val="32"/>
          <w:u w:val="none"/>
          <w:lang w:val="en-US" w:eastAsia="zh-CN" w:bidi="ar"/>
        </w:rPr>
      </w:pPr>
      <w:r>
        <w:rPr>
          <w:rFonts w:hint="eastAsia" w:ascii="黑体" w:hAnsi="黑体" w:eastAsia="黑体" w:cs="黑体"/>
          <w:b/>
          <w:i w:val="0"/>
          <w:color w:val="000000"/>
          <w:kern w:val="0"/>
          <w:sz w:val="32"/>
          <w:szCs w:val="32"/>
          <w:u w:val="none"/>
          <w:lang w:val="en-US" w:eastAsia="zh-CN" w:bidi="ar"/>
        </w:rPr>
        <w:t>一、说明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1.本定额适用于河渠、堤防、库区边坡，路基边坡，公园绿化等生态防护工程。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2.本定额包含场地平整压实费用，实际使用时应结合设计图示的生态框规格按实调整砌块材料费用，人工、机械不做调整。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3.生态框护坡的护脚、压顶、框架护梁等围护结构铺筑、土工布铺设、生态孔回填以及植草绿化的费用均不包含在本节定额内，应根据设计要求另行计算。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4.本定额中带括号的材料为未计价材料，其他材料、机械价格均为含税价格。</w:t>
      </w:r>
    </w:p>
    <w:p>
      <w:pPr>
        <w:spacing w:line="360" w:lineRule="auto"/>
        <w:jc w:val="left"/>
        <w:rPr>
          <w:rFonts w:hint="eastAsia" w:ascii="仿宋" w:hAnsi="仿宋" w:eastAsia="仿宋" w:cs="仿宋"/>
          <w:i w:val="0"/>
          <w:color w:val="000000"/>
          <w:kern w:val="0"/>
          <w:sz w:val="30"/>
          <w:szCs w:val="30"/>
          <w:u w:val="none"/>
          <w:lang w:val="en-US" w:eastAsia="zh-CN" w:bidi="ar"/>
        </w:rPr>
      </w:pPr>
    </w:p>
    <w:p>
      <w:pPr>
        <w:spacing w:line="360" w:lineRule="auto"/>
        <w:jc w:val="center"/>
        <w:rPr>
          <w:rFonts w:hint="eastAsia" w:ascii="黑体" w:hAnsi="黑体" w:eastAsia="黑体" w:cs="黑体"/>
          <w:b/>
          <w:i w:val="0"/>
          <w:color w:val="000000"/>
          <w:kern w:val="0"/>
          <w:sz w:val="32"/>
          <w:szCs w:val="32"/>
          <w:u w:val="none"/>
          <w:lang w:val="en-US" w:eastAsia="zh-CN" w:bidi="ar"/>
        </w:rPr>
      </w:pPr>
      <w:r>
        <w:rPr>
          <w:rFonts w:hint="eastAsia" w:ascii="黑体" w:hAnsi="黑体" w:eastAsia="黑体" w:cs="黑体"/>
          <w:b/>
          <w:i w:val="0"/>
          <w:color w:val="000000"/>
          <w:kern w:val="0"/>
          <w:sz w:val="32"/>
          <w:szCs w:val="32"/>
          <w:u w:val="none"/>
          <w:lang w:val="en-US" w:eastAsia="zh-CN" w:bidi="ar"/>
        </w:rPr>
        <w:t>二、工程量计算规则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1.预制混凝土生态框护坡按设计图示铺设面积以“m2”为单位计算。</w:t>
      </w:r>
    </w:p>
    <w:p>
      <w:pPr>
        <w:spacing w:line="360" w:lineRule="auto"/>
        <w:jc w:val="center"/>
        <w:rPr>
          <w:rFonts w:hint="eastAsia" w:ascii="宋体" w:hAnsi="宋体" w:eastAsia="宋体" w:cs="宋体"/>
          <w:i w:val="0"/>
          <w:color w:val="000000"/>
          <w:kern w:val="0"/>
          <w:sz w:val="22"/>
          <w:szCs w:val="22"/>
          <w:u w:val="none"/>
          <w:lang w:val="en-US" w:eastAsia="zh-CN" w:bidi="ar"/>
        </w:rPr>
      </w:pPr>
    </w:p>
    <w:p>
      <w:pPr>
        <w:spacing w:line="360" w:lineRule="auto"/>
        <w:rPr>
          <w:rFonts w:ascii="仿宋" w:hAnsi="仿宋" w:eastAsia="仿宋"/>
          <w:b/>
          <w:sz w:val="28"/>
          <w:szCs w:val="28"/>
        </w:rPr>
      </w:pPr>
    </w:p>
    <w:sectPr>
      <w:pgSz w:w="11906" w:h="16838"/>
      <w:pgMar w:top="2154" w:right="1531" w:bottom="1417" w:left="1531" w:header="1304" w:footer="130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62"/>
    <w:rsid w:val="00011077"/>
    <w:rsid w:val="00096DBF"/>
    <w:rsid w:val="000B4078"/>
    <w:rsid w:val="000F48B4"/>
    <w:rsid w:val="0011431E"/>
    <w:rsid w:val="001A42F8"/>
    <w:rsid w:val="002748E4"/>
    <w:rsid w:val="002925E7"/>
    <w:rsid w:val="002B0FA0"/>
    <w:rsid w:val="002C4B62"/>
    <w:rsid w:val="002F5979"/>
    <w:rsid w:val="002F66A5"/>
    <w:rsid w:val="003257F3"/>
    <w:rsid w:val="003305C7"/>
    <w:rsid w:val="00334F7C"/>
    <w:rsid w:val="003B7E5E"/>
    <w:rsid w:val="00421032"/>
    <w:rsid w:val="004249AB"/>
    <w:rsid w:val="00433574"/>
    <w:rsid w:val="004777A2"/>
    <w:rsid w:val="00504D18"/>
    <w:rsid w:val="00551A49"/>
    <w:rsid w:val="005946E4"/>
    <w:rsid w:val="005B3C89"/>
    <w:rsid w:val="00621E53"/>
    <w:rsid w:val="00641805"/>
    <w:rsid w:val="00647F81"/>
    <w:rsid w:val="00666147"/>
    <w:rsid w:val="006B2ABA"/>
    <w:rsid w:val="006F3724"/>
    <w:rsid w:val="00762B7D"/>
    <w:rsid w:val="007952D7"/>
    <w:rsid w:val="00833401"/>
    <w:rsid w:val="00855ECB"/>
    <w:rsid w:val="00860605"/>
    <w:rsid w:val="00883D4D"/>
    <w:rsid w:val="008E5FBF"/>
    <w:rsid w:val="009071A1"/>
    <w:rsid w:val="00961C5B"/>
    <w:rsid w:val="00A34C19"/>
    <w:rsid w:val="00A45546"/>
    <w:rsid w:val="00A81DFE"/>
    <w:rsid w:val="00A83604"/>
    <w:rsid w:val="00AD5CD6"/>
    <w:rsid w:val="00B04C93"/>
    <w:rsid w:val="00B13BD2"/>
    <w:rsid w:val="00B14B47"/>
    <w:rsid w:val="00B64545"/>
    <w:rsid w:val="00C146C4"/>
    <w:rsid w:val="00C33177"/>
    <w:rsid w:val="00C96005"/>
    <w:rsid w:val="00CC7782"/>
    <w:rsid w:val="00CF5DE4"/>
    <w:rsid w:val="00DB604A"/>
    <w:rsid w:val="00DF3B62"/>
    <w:rsid w:val="00E50CCE"/>
    <w:rsid w:val="00EA351B"/>
    <w:rsid w:val="00EF0197"/>
    <w:rsid w:val="00F00C39"/>
    <w:rsid w:val="00F50DA8"/>
    <w:rsid w:val="00F92060"/>
    <w:rsid w:val="00FB13B8"/>
    <w:rsid w:val="00FE08B2"/>
    <w:rsid w:val="00FF380D"/>
    <w:rsid w:val="035860AC"/>
    <w:rsid w:val="0F50466B"/>
    <w:rsid w:val="11B629DC"/>
    <w:rsid w:val="2FEA2A57"/>
    <w:rsid w:val="3522352B"/>
    <w:rsid w:val="44076CE7"/>
    <w:rsid w:val="6AB4329C"/>
    <w:rsid w:val="6AC424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 w:type="character" w:customStyle="1" w:styleId="9">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亚信集团股份有限公司</Company>
  <Pages>1</Pages>
  <Words>26</Words>
  <Characters>149</Characters>
  <Lines>1</Lines>
  <Paragraphs>1</Paragraphs>
  <TotalTime>0</TotalTime>
  <ScaleCrop>false</ScaleCrop>
  <LinksUpToDate>false</LinksUpToDate>
  <CharactersWithSpaces>174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2018-05-28T02:03:00Z</dcterms:created>
  <dc:creator>Sky123.Org</dc:creator>
  <cp:lastModifiedBy>lenovo</cp:lastModifiedBy>
  <cp:lastPrinted>2019-04-25T08:35:09Z</cp:lastPrinted>
  <dcterms:modified xsi:type="dcterms:W3CDTF">2019-04-25T08:36:12Z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